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>
    <v:background id="_x0000_s1025" o:bwmode="white">
      <v:fill r:id="rId4" o:title="Word Document Background 5" type="tile"/>
    </v:background>
  </w:background>
  <w:body>
    <w:p w14:paraId="0CA9B3EB" w14:textId="77777777" w:rsidR="007C61BA" w:rsidRDefault="002E2308" w:rsidP="00021DA5">
      <w:pPr>
        <w:pStyle w:val="Title"/>
      </w:pPr>
      <w:r>
        <w:t>Tough times, less support</w:t>
      </w:r>
    </w:p>
    <w:p w14:paraId="6567FA03" w14:textId="77777777" w:rsidR="007C61BA" w:rsidRPr="00801942" w:rsidRDefault="002E2308" w:rsidP="00B66EFB">
      <w:pPr>
        <w:pStyle w:val="Subtitle"/>
        <w:rPr>
          <w:sz w:val="32"/>
          <w:szCs w:val="32"/>
        </w:rPr>
      </w:pPr>
      <w:r w:rsidRPr="00801942">
        <w:rPr>
          <w:sz w:val="32"/>
          <w:szCs w:val="32"/>
        </w:rPr>
        <w:t>Analysis of effective unemployment and Government income support in two waves of the pandemic</w:t>
      </w:r>
    </w:p>
    <w:p w14:paraId="60EF3568" w14:textId="0995942F" w:rsidR="00BA7F33" w:rsidRPr="00E6574D" w:rsidRDefault="00B66EFB" w:rsidP="00B66EFB">
      <w:pPr>
        <w:pStyle w:val="Subtitle"/>
        <w:spacing w:after="0"/>
        <w:rPr>
          <w:sz w:val="32"/>
          <w:szCs w:val="32"/>
        </w:rPr>
      </w:pPr>
      <w:r w:rsidRPr="00E6574D">
        <w:rPr>
          <w:noProof/>
          <w:sz w:val="32"/>
          <w:szCs w:val="32"/>
          <w:lang w:val="en-AU" w:eastAsia="en-AU"/>
        </w:rPr>
        <w:drawing>
          <wp:anchor distT="0" distB="0" distL="114300" distR="114300" simplePos="0" relativeHeight="251658240" behindDoc="0" locked="0" layoutInCell="1" allowOverlap="1" wp14:anchorId="2D2B3818" wp14:editId="6E13B294">
            <wp:simplePos x="0" y="0"/>
            <wp:positionH relativeFrom="margin">
              <wp:align>left</wp:align>
            </wp:positionH>
            <wp:positionV relativeFrom="paragraph">
              <wp:posOffset>419100</wp:posOffset>
            </wp:positionV>
            <wp:extent cx="359664" cy="359664"/>
            <wp:effectExtent l="0" t="0" r="2540" b="2540"/>
            <wp:wrapTopAndBottom/>
            <wp:docPr id="1" name="Picture 1" descr="Simple Yellow Line Graphic" title="Title Graph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raphicDivider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664" cy="3596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B10D4" w:rsidRPr="00E6574D">
        <w:rPr>
          <w:sz w:val="32"/>
          <w:szCs w:val="32"/>
        </w:rPr>
        <w:t xml:space="preserve">22 </w:t>
      </w:r>
      <w:r w:rsidR="002E2308" w:rsidRPr="00E6574D">
        <w:rPr>
          <w:sz w:val="32"/>
          <w:szCs w:val="32"/>
        </w:rPr>
        <w:t>September 2021</w:t>
      </w:r>
    </w:p>
    <w:p w14:paraId="53E0BB56" w14:textId="77777777" w:rsidR="00B53BBA" w:rsidRPr="00801942" w:rsidRDefault="00B53BBA" w:rsidP="00B66EFB">
      <w:pPr>
        <w:rPr>
          <w:sz w:val="20"/>
          <w:szCs w:val="20"/>
        </w:rPr>
      </w:pPr>
      <w:r w:rsidRPr="00801942">
        <w:rPr>
          <w:sz w:val="20"/>
          <w:szCs w:val="20"/>
        </w:rPr>
        <w:t xml:space="preserve">This brief compares ‘effective unemployment’ and the level and coverage of COVID19 income supports </w:t>
      </w:r>
      <w:r w:rsidR="00C94158" w:rsidRPr="00801942">
        <w:rPr>
          <w:sz w:val="20"/>
          <w:szCs w:val="20"/>
        </w:rPr>
        <w:t xml:space="preserve">last year </w:t>
      </w:r>
      <w:r w:rsidRPr="00801942">
        <w:rPr>
          <w:sz w:val="20"/>
          <w:szCs w:val="20"/>
        </w:rPr>
        <w:t xml:space="preserve">and </w:t>
      </w:r>
      <w:r w:rsidR="00C94158" w:rsidRPr="00801942">
        <w:rPr>
          <w:sz w:val="20"/>
          <w:szCs w:val="20"/>
        </w:rPr>
        <w:t xml:space="preserve">in </w:t>
      </w:r>
      <w:r w:rsidRPr="00801942">
        <w:rPr>
          <w:sz w:val="20"/>
          <w:szCs w:val="20"/>
        </w:rPr>
        <w:t xml:space="preserve">August 2021 (Delta lockdowns). </w:t>
      </w:r>
    </w:p>
    <w:p w14:paraId="6F7FA2F0" w14:textId="6E211507" w:rsidR="00B53BBA" w:rsidRDefault="00B53BBA" w:rsidP="00B66EFB">
      <w:pPr>
        <w:rPr>
          <w:sz w:val="20"/>
          <w:szCs w:val="20"/>
        </w:rPr>
      </w:pPr>
      <w:r w:rsidRPr="00801942">
        <w:rPr>
          <w:sz w:val="20"/>
          <w:szCs w:val="20"/>
        </w:rPr>
        <w:t xml:space="preserve">Using Treasury’s ‘effective unemployment rate’ measure, we find that the share of the labour force out of paid work </w:t>
      </w:r>
      <w:r w:rsidR="00C94158" w:rsidRPr="00801942">
        <w:rPr>
          <w:sz w:val="20"/>
          <w:szCs w:val="20"/>
        </w:rPr>
        <w:t>due to</w:t>
      </w:r>
      <w:r w:rsidRPr="00801942">
        <w:rPr>
          <w:sz w:val="20"/>
          <w:szCs w:val="20"/>
        </w:rPr>
        <w:t xml:space="preserve"> the latest wave of lockdowns in August 2021 </w:t>
      </w:r>
      <w:r w:rsidR="00885195">
        <w:rPr>
          <w:sz w:val="20"/>
          <w:szCs w:val="20"/>
        </w:rPr>
        <w:t xml:space="preserve">(8%) </w:t>
      </w:r>
      <w:r w:rsidRPr="00801942">
        <w:rPr>
          <w:sz w:val="20"/>
          <w:szCs w:val="20"/>
        </w:rPr>
        <w:t xml:space="preserve">is close to that in October 2020 </w:t>
      </w:r>
      <w:r w:rsidR="00885195">
        <w:rPr>
          <w:sz w:val="20"/>
          <w:szCs w:val="20"/>
        </w:rPr>
        <w:t xml:space="preserve">(9%) </w:t>
      </w:r>
      <w:r w:rsidRPr="00801942">
        <w:rPr>
          <w:sz w:val="20"/>
          <w:szCs w:val="20"/>
        </w:rPr>
        <w:t xml:space="preserve">when </w:t>
      </w:r>
      <w:r w:rsidR="00C94158" w:rsidRPr="00801942">
        <w:rPr>
          <w:sz w:val="20"/>
          <w:szCs w:val="20"/>
        </w:rPr>
        <w:t>we were</w:t>
      </w:r>
      <w:r w:rsidRPr="00801942">
        <w:rPr>
          <w:sz w:val="20"/>
          <w:szCs w:val="20"/>
        </w:rPr>
        <w:t xml:space="preserve"> recovering from </w:t>
      </w:r>
      <w:r w:rsidR="00885195">
        <w:rPr>
          <w:sz w:val="20"/>
          <w:szCs w:val="20"/>
        </w:rPr>
        <w:t>a</w:t>
      </w:r>
      <w:r w:rsidRPr="00801942">
        <w:rPr>
          <w:sz w:val="20"/>
          <w:szCs w:val="20"/>
        </w:rPr>
        <w:t xml:space="preserve"> deep recession</w:t>
      </w:r>
      <w:r w:rsidR="00885195">
        <w:rPr>
          <w:sz w:val="20"/>
          <w:szCs w:val="20"/>
        </w:rPr>
        <w:t>.</w:t>
      </w:r>
    </w:p>
    <w:p w14:paraId="0E9AC315" w14:textId="1095A8D7" w:rsidR="00B53BBA" w:rsidRDefault="00192CF2" w:rsidP="00885195">
      <w:pPr>
        <w:spacing w:after="0"/>
        <w:rPr>
          <w:sz w:val="20"/>
          <w:szCs w:val="20"/>
        </w:rPr>
      </w:pPr>
      <w:r>
        <w:rPr>
          <w:sz w:val="20"/>
          <w:szCs w:val="20"/>
        </w:rPr>
        <w:t>Yet</w:t>
      </w:r>
      <w:r w:rsidR="00B53BBA" w:rsidRPr="00801942">
        <w:rPr>
          <w:sz w:val="20"/>
          <w:szCs w:val="20"/>
        </w:rPr>
        <w:t xml:space="preserve"> public income supports for those affected (COVID Disaster Payments) </w:t>
      </w:r>
      <w:r w:rsidR="00C94158" w:rsidRPr="00801942">
        <w:rPr>
          <w:sz w:val="20"/>
          <w:szCs w:val="20"/>
        </w:rPr>
        <w:t xml:space="preserve">reach far fewer people </w:t>
      </w:r>
      <w:r w:rsidR="00B53BBA" w:rsidRPr="00801942">
        <w:rPr>
          <w:sz w:val="20"/>
          <w:szCs w:val="20"/>
        </w:rPr>
        <w:t xml:space="preserve">than </w:t>
      </w:r>
      <w:r w:rsidR="00C94158" w:rsidRPr="00801942">
        <w:rPr>
          <w:sz w:val="20"/>
          <w:szCs w:val="20"/>
        </w:rPr>
        <w:t>equivalent payments a</w:t>
      </w:r>
      <w:r w:rsidR="00B53BBA" w:rsidRPr="00801942">
        <w:rPr>
          <w:sz w:val="20"/>
          <w:szCs w:val="20"/>
        </w:rPr>
        <w:t xml:space="preserve"> year </w:t>
      </w:r>
      <w:r w:rsidR="00C94158" w:rsidRPr="00801942">
        <w:rPr>
          <w:sz w:val="20"/>
          <w:szCs w:val="20"/>
        </w:rPr>
        <w:t xml:space="preserve">ago </w:t>
      </w:r>
      <w:r w:rsidR="00B53BBA" w:rsidRPr="00801942">
        <w:rPr>
          <w:sz w:val="20"/>
          <w:szCs w:val="20"/>
        </w:rPr>
        <w:t>(Jobkeeper and Coronavirus Supplement)</w:t>
      </w:r>
      <w:r w:rsidR="00885195">
        <w:rPr>
          <w:sz w:val="20"/>
          <w:szCs w:val="20"/>
        </w:rPr>
        <w:t>:</w:t>
      </w:r>
    </w:p>
    <w:p w14:paraId="2F356E17" w14:textId="7C8F6018" w:rsidR="00885195" w:rsidRDefault="00885195" w:rsidP="00885195">
      <w:pPr>
        <w:pStyle w:val="ListParagraph"/>
      </w:pPr>
      <w:r>
        <w:t xml:space="preserve">In August 2021, </w:t>
      </w:r>
      <w:r w:rsidRPr="00885195">
        <w:t xml:space="preserve">just 11% of the </w:t>
      </w:r>
      <w:r>
        <w:t xml:space="preserve">overall </w:t>
      </w:r>
      <w:r w:rsidRPr="00885195">
        <w:t xml:space="preserve">labour force and 9% of people on the lowest </w:t>
      </w:r>
      <w:r>
        <w:t xml:space="preserve">income support </w:t>
      </w:r>
      <w:r w:rsidRPr="00885195">
        <w:t xml:space="preserve">payments received COVID income supports (14% and 17% respectively if we compare </w:t>
      </w:r>
      <w:r w:rsidRPr="00885195">
        <w:rPr>
          <w:i/>
          <w:iCs/>
        </w:rPr>
        <w:t>September</w:t>
      </w:r>
      <w:r w:rsidRPr="00885195">
        <w:t xml:space="preserve"> </w:t>
      </w:r>
      <w:r>
        <w:t xml:space="preserve">COVID </w:t>
      </w:r>
      <w:r w:rsidRPr="00885195">
        <w:t xml:space="preserve">Disaster Payment </w:t>
      </w:r>
      <w:r>
        <w:t xml:space="preserve">recipients </w:t>
      </w:r>
      <w:r w:rsidRPr="00885195">
        <w:t xml:space="preserve">and </w:t>
      </w:r>
      <w:r w:rsidRPr="00885195">
        <w:rPr>
          <w:i/>
          <w:iCs/>
        </w:rPr>
        <w:t>August</w:t>
      </w:r>
      <w:r w:rsidRPr="00885195">
        <w:t xml:space="preserve"> labour force and income support figures)</w:t>
      </w:r>
      <w:r>
        <w:t>.</w:t>
      </w:r>
    </w:p>
    <w:p w14:paraId="23666C7C" w14:textId="3E1A0DAD" w:rsidR="00885195" w:rsidRPr="00885195" w:rsidRDefault="00885195" w:rsidP="00885195">
      <w:pPr>
        <w:pStyle w:val="ListParagraph"/>
      </w:pPr>
      <w:r>
        <w:t xml:space="preserve">In October 2020, </w:t>
      </w:r>
      <w:r w:rsidRPr="00885195">
        <w:t>26% of the labour force and 100% of people on the lowest income support payments</w:t>
      </w:r>
      <w:r>
        <w:t xml:space="preserve"> received COVID income supports.</w:t>
      </w:r>
    </w:p>
    <w:p w14:paraId="623AB3B3" w14:textId="0A455617" w:rsidR="00B53BBA" w:rsidRPr="00801942" w:rsidRDefault="00885195" w:rsidP="00B66EFB">
      <w:pPr>
        <w:rPr>
          <w:sz w:val="20"/>
          <w:szCs w:val="20"/>
        </w:rPr>
      </w:pPr>
      <w:r>
        <w:rPr>
          <w:sz w:val="20"/>
          <w:szCs w:val="20"/>
        </w:rPr>
        <w:t>So</w:t>
      </w:r>
      <w:r w:rsidR="00B53BBA" w:rsidRPr="00801942">
        <w:rPr>
          <w:sz w:val="20"/>
          <w:szCs w:val="20"/>
        </w:rPr>
        <w:t xml:space="preserve">, </w:t>
      </w:r>
      <w:r w:rsidR="00E628E6" w:rsidRPr="00801942">
        <w:rPr>
          <w:sz w:val="20"/>
          <w:szCs w:val="20"/>
        </w:rPr>
        <w:t xml:space="preserve">while those who </w:t>
      </w:r>
      <w:r w:rsidR="00E628E6" w:rsidRPr="00801942">
        <w:rPr>
          <w:i/>
          <w:iCs/>
          <w:sz w:val="20"/>
          <w:szCs w:val="20"/>
        </w:rPr>
        <w:t>haven’t</w:t>
      </w:r>
      <w:r w:rsidR="00E628E6" w:rsidRPr="00801942">
        <w:rPr>
          <w:sz w:val="20"/>
          <w:szCs w:val="20"/>
        </w:rPr>
        <w:t xml:space="preserve"> lost paid working hours are building up their savings, </w:t>
      </w:r>
      <w:r w:rsidR="00C94158" w:rsidRPr="00801942">
        <w:rPr>
          <w:sz w:val="20"/>
          <w:szCs w:val="20"/>
        </w:rPr>
        <w:t xml:space="preserve">many </w:t>
      </w:r>
      <w:r w:rsidR="00B53BBA" w:rsidRPr="00801942">
        <w:rPr>
          <w:sz w:val="20"/>
          <w:szCs w:val="20"/>
        </w:rPr>
        <w:t xml:space="preserve">people on the lowest incomes </w:t>
      </w:r>
      <w:r>
        <w:rPr>
          <w:sz w:val="20"/>
          <w:szCs w:val="20"/>
        </w:rPr>
        <w:t xml:space="preserve">under </w:t>
      </w:r>
      <w:r w:rsidR="00B53BBA" w:rsidRPr="00801942">
        <w:rPr>
          <w:sz w:val="20"/>
          <w:szCs w:val="20"/>
        </w:rPr>
        <w:t xml:space="preserve">lockdown face </w:t>
      </w:r>
      <w:r w:rsidR="00C94158" w:rsidRPr="00801942">
        <w:rPr>
          <w:sz w:val="20"/>
          <w:szCs w:val="20"/>
        </w:rPr>
        <w:t>severe</w:t>
      </w:r>
      <w:r w:rsidR="00B53BBA" w:rsidRPr="00801942">
        <w:rPr>
          <w:sz w:val="20"/>
          <w:szCs w:val="20"/>
        </w:rPr>
        <w:t xml:space="preserve"> financial hardship</w:t>
      </w:r>
      <w:r w:rsidR="00E628E6" w:rsidRPr="00801942">
        <w:rPr>
          <w:sz w:val="20"/>
          <w:szCs w:val="20"/>
        </w:rPr>
        <w:t>.</w:t>
      </w:r>
      <w:r w:rsidR="0048446D">
        <w:rPr>
          <w:rStyle w:val="EndnoteReference"/>
          <w:sz w:val="20"/>
          <w:szCs w:val="20"/>
        </w:rPr>
        <w:endnoteReference w:id="1"/>
      </w:r>
    </w:p>
    <w:p w14:paraId="12E8A64D" w14:textId="0F91035F" w:rsidR="001D4231" w:rsidRDefault="001D4231" w:rsidP="00801942">
      <w:pPr>
        <w:spacing w:after="0"/>
        <w:rPr>
          <w:sz w:val="20"/>
          <w:szCs w:val="20"/>
        </w:rPr>
      </w:pPr>
      <w:r w:rsidRPr="001D4231">
        <w:rPr>
          <w:sz w:val="20"/>
          <w:szCs w:val="20"/>
        </w:rPr>
        <w:t>Half the nation is locked down, and in those places we are more divided than we were last year. We are no longer ‘in this together’</w:t>
      </w:r>
      <w:r w:rsidR="00885195">
        <w:rPr>
          <w:sz w:val="20"/>
          <w:szCs w:val="20"/>
        </w:rPr>
        <w:t>.</w:t>
      </w:r>
    </w:p>
    <w:p w14:paraId="62459BD3" w14:textId="2CD56DF9" w:rsidR="00B53BBA" w:rsidRPr="00801942" w:rsidRDefault="00E628E6" w:rsidP="00801942">
      <w:pPr>
        <w:spacing w:after="0"/>
        <w:rPr>
          <w:sz w:val="20"/>
          <w:szCs w:val="20"/>
        </w:rPr>
      </w:pPr>
      <w:r w:rsidRPr="00801942">
        <w:rPr>
          <w:sz w:val="20"/>
          <w:szCs w:val="20"/>
        </w:rPr>
        <w:t>The Government must urgently heed the calls from those worst affected and:</w:t>
      </w:r>
    </w:p>
    <w:p w14:paraId="358B143B" w14:textId="030068B7" w:rsidR="00801942" w:rsidRPr="00885195" w:rsidRDefault="00801942" w:rsidP="00885195">
      <w:pPr>
        <w:pStyle w:val="ListParagraph"/>
        <w:rPr>
          <w:szCs w:val="20"/>
        </w:rPr>
      </w:pPr>
      <w:r w:rsidRPr="00885195">
        <w:rPr>
          <w:szCs w:val="20"/>
        </w:rPr>
        <w:t xml:space="preserve"> Immediately extend COVID Disaster Payments to lift incomes for all people without paid work to at least $600 per week, including those in receipt of social security and those without any other income source at all.</w:t>
      </w:r>
    </w:p>
    <w:p w14:paraId="4CA36993" w14:textId="3F4EAD30" w:rsidR="00801942" w:rsidRPr="00885195" w:rsidRDefault="00885195" w:rsidP="00885195">
      <w:pPr>
        <w:pStyle w:val="ListParagraph"/>
        <w:rPr>
          <w:szCs w:val="20"/>
        </w:rPr>
      </w:pPr>
      <w:r>
        <w:rPr>
          <w:szCs w:val="20"/>
        </w:rPr>
        <w:t>When</w:t>
      </w:r>
      <w:r w:rsidR="00801942" w:rsidRPr="00885195">
        <w:rPr>
          <w:szCs w:val="20"/>
        </w:rPr>
        <w:t xml:space="preserve"> Parliament resumes, pass legislation lifting working age income support payments (JobSeeker, Youth Allowance, parenting payments and related income support) to the pension rate, which is just</w:t>
      </w:r>
      <w:r w:rsidR="00FC6A9C" w:rsidRPr="00885195">
        <w:rPr>
          <w:szCs w:val="20"/>
        </w:rPr>
        <w:t xml:space="preserve"> </w:t>
      </w:r>
      <w:r w:rsidR="00801942" w:rsidRPr="00885195">
        <w:rPr>
          <w:szCs w:val="20"/>
        </w:rPr>
        <w:t xml:space="preserve">above the poverty line (at least $475pw single </w:t>
      </w:r>
      <w:r w:rsidRPr="00885195">
        <w:rPr>
          <w:szCs w:val="20"/>
        </w:rPr>
        <w:t>people</w:t>
      </w:r>
      <w:r w:rsidR="00801942" w:rsidRPr="00885195">
        <w:rPr>
          <w:szCs w:val="20"/>
        </w:rPr>
        <w:t>).</w:t>
      </w:r>
    </w:p>
    <w:p w14:paraId="622E5A2C" w14:textId="50FAC420" w:rsidR="00801942" w:rsidRPr="00885195" w:rsidRDefault="00801942" w:rsidP="00885195">
      <w:pPr>
        <w:pStyle w:val="ListParagraph"/>
        <w:rPr>
          <w:szCs w:val="20"/>
        </w:rPr>
      </w:pPr>
      <w:r w:rsidRPr="00885195">
        <w:rPr>
          <w:szCs w:val="20"/>
        </w:rPr>
        <w:t>Index all income support payments twice a year to wage growth as well as prices.</w:t>
      </w:r>
    </w:p>
    <w:p w14:paraId="4A12793A" w14:textId="21692B06" w:rsidR="00801942" w:rsidRPr="00885195" w:rsidRDefault="00801942" w:rsidP="00885195">
      <w:pPr>
        <w:pStyle w:val="ListParagraph"/>
        <w:rPr>
          <w:szCs w:val="20"/>
        </w:rPr>
      </w:pPr>
      <w:r w:rsidRPr="00885195">
        <w:rPr>
          <w:szCs w:val="20"/>
        </w:rPr>
        <w:t xml:space="preserve">Extend income support to </w:t>
      </w:r>
      <w:r w:rsidR="00192CF2">
        <w:rPr>
          <w:szCs w:val="20"/>
        </w:rPr>
        <w:t xml:space="preserve">all </w:t>
      </w:r>
      <w:r w:rsidR="00885195">
        <w:rPr>
          <w:szCs w:val="20"/>
        </w:rPr>
        <w:t xml:space="preserve">without </w:t>
      </w:r>
      <w:r w:rsidRPr="00885195">
        <w:rPr>
          <w:szCs w:val="20"/>
        </w:rPr>
        <w:t>adequate paid work, including temporary visas.</w:t>
      </w:r>
    </w:p>
    <w:p w14:paraId="41C18AA0" w14:textId="30ADACE8" w:rsidR="00801942" w:rsidRPr="00885195" w:rsidRDefault="00801942" w:rsidP="00885195">
      <w:pPr>
        <w:pStyle w:val="ListParagraph"/>
        <w:rPr>
          <w:szCs w:val="20"/>
        </w:rPr>
      </w:pPr>
      <w:r w:rsidRPr="00885195">
        <w:rPr>
          <w:szCs w:val="20"/>
        </w:rPr>
        <w:t>Increase Commonwealth Rent Assistance by 50%.</w:t>
      </w:r>
    </w:p>
    <w:p w14:paraId="675D262E" w14:textId="25C4B802" w:rsidR="00801942" w:rsidRPr="00885195" w:rsidRDefault="00801942" w:rsidP="00885195">
      <w:pPr>
        <w:pStyle w:val="ListParagraph"/>
        <w:rPr>
          <w:szCs w:val="20"/>
        </w:rPr>
      </w:pPr>
      <w:r w:rsidRPr="00885195">
        <w:rPr>
          <w:szCs w:val="20"/>
        </w:rPr>
        <w:t>Provide supplementary payments for people with disability or illness, and single parents, recognising the additional costs they face.</w:t>
      </w:r>
    </w:p>
    <w:p w14:paraId="3257C043" w14:textId="77897F0E" w:rsidR="00801942" w:rsidRPr="00885195" w:rsidRDefault="00801942" w:rsidP="00885195">
      <w:pPr>
        <w:pStyle w:val="ListParagraph"/>
        <w:rPr>
          <w:szCs w:val="20"/>
        </w:rPr>
      </w:pPr>
      <w:r w:rsidRPr="00885195">
        <w:rPr>
          <w:szCs w:val="20"/>
        </w:rPr>
        <w:t>Invest in social housing to address the critical shortfall of supply.</w:t>
      </w:r>
    </w:p>
    <w:p w14:paraId="46215EEB" w14:textId="29FCA721" w:rsidR="00204ED5" w:rsidRPr="00885195" w:rsidRDefault="00FC6A9C" w:rsidP="00885195">
      <w:pPr>
        <w:pStyle w:val="ListParagraph"/>
        <w:rPr>
          <w:szCs w:val="20"/>
        </w:rPr>
      </w:pPr>
      <w:bookmarkStart w:id="0" w:name="_Hlk83214347"/>
      <w:r w:rsidRPr="00885195">
        <w:rPr>
          <w:szCs w:val="20"/>
        </w:rPr>
        <w:t xml:space="preserve">Introduce a flexible national employment support scheme </w:t>
      </w:r>
      <w:r w:rsidR="008F541E" w:rsidRPr="00885195">
        <w:rPr>
          <w:szCs w:val="20"/>
        </w:rPr>
        <w:t xml:space="preserve">to </w:t>
      </w:r>
      <w:r w:rsidRPr="00885195">
        <w:rPr>
          <w:szCs w:val="20"/>
        </w:rPr>
        <w:t xml:space="preserve">support jobs and wages for employers and workers directly or </w:t>
      </w:r>
      <w:r w:rsidR="008F541E" w:rsidRPr="00885195">
        <w:rPr>
          <w:szCs w:val="20"/>
        </w:rPr>
        <w:t>indirectly affected by lockdowns and border closures</w:t>
      </w:r>
      <w:r w:rsidRPr="00885195">
        <w:rPr>
          <w:szCs w:val="20"/>
        </w:rPr>
        <w:t>, which guarantees continued employment and payment of wages at least at COVID Disaster Payment levels.</w:t>
      </w:r>
    </w:p>
    <w:bookmarkEnd w:id="0"/>
    <w:p w14:paraId="58DD6A5F" w14:textId="77777777" w:rsidR="00801942" w:rsidRDefault="00801942">
      <w:pPr>
        <w:spacing w:before="0" w:after="20"/>
        <w:jc w:val="both"/>
        <w:rPr>
          <w:rFonts w:ascii="Palatino Linotype" w:eastAsiaTheme="majorEastAsia" w:hAnsi="Palatino Linotype" w:cstheme="majorBidi"/>
          <w:b/>
          <w:color w:val="143156"/>
          <w:sz w:val="32"/>
          <w:szCs w:val="24"/>
        </w:rPr>
      </w:pPr>
      <w:r>
        <w:br w:type="page"/>
      </w:r>
    </w:p>
    <w:p w14:paraId="3F791B3B" w14:textId="5CDB01B5" w:rsidR="00B53BBA" w:rsidRDefault="00867ECE" w:rsidP="00B53BBA">
      <w:pPr>
        <w:pStyle w:val="Heading3"/>
      </w:pPr>
      <w:r>
        <w:lastRenderedPageBreak/>
        <w:t>‘E</w:t>
      </w:r>
      <w:r w:rsidR="008F541E">
        <w:t>ffective unemployment</w:t>
      </w:r>
      <w:r>
        <w:t>’</w:t>
      </w:r>
      <w:r w:rsidR="008F541E">
        <w:t xml:space="preserve"> is almost as high as </w:t>
      </w:r>
      <w:r w:rsidR="00003CDC">
        <w:t>a year ago</w:t>
      </w:r>
      <w:r w:rsidR="008F541E">
        <w:t xml:space="preserve"> </w:t>
      </w:r>
    </w:p>
    <w:p w14:paraId="24168D50" w14:textId="77777777" w:rsidR="008F541E" w:rsidRPr="00801942" w:rsidRDefault="008F541E" w:rsidP="008F541E">
      <w:pPr>
        <w:rPr>
          <w:sz w:val="20"/>
          <w:szCs w:val="20"/>
        </w:rPr>
      </w:pPr>
      <w:r w:rsidRPr="00801942">
        <w:rPr>
          <w:sz w:val="20"/>
          <w:szCs w:val="20"/>
        </w:rPr>
        <w:t xml:space="preserve">Figure 1 compares </w:t>
      </w:r>
      <w:r w:rsidR="00003CDC" w:rsidRPr="00801942">
        <w:rPr>
          <w:sz w:val="20"/>
          <w:szCs w:val="20"/>
        </w:rPr>
        <w:t>‘</w:t>
      </w:r>
      <w:r w:rsidRPr="00801942">
        <w:rPr>
          <w:sz w:val="20"/>
          <w:szCs w:val="20"/>
        </w:rPr>
        <w:t>effective unemployment rates</w:t>
      </w:r>
      <w:r w:rsidR="00003CDC" w:rsidRPr="00801942">
        <w:rPr>
          <w:sz w:val="20"/>
          <w:szCs w:val="20"/>
        </w:rPr>
        <w:t>’</w:t>
      </w:r>
      <w:r w:rsidRPr="00801942">
        <w:rPr>
          <w:sz w:val="20"/>
          <w:szCs w:val="20"/>
        </w:rPr>
        <w:t xml:space="preserve"> with the </w:t>
      </w:r>
      <w:r w:rsidR="00867ECE" w:rsidRPr="00801942">
        <w:rPr>
          <w:sz w:val="20"/>
          <w:szCs w:val="20"/>
        </w:rPr>
        <w:t xml:space="preserve">ABS unemployment rates </w:t>
      </w:r>
      <w:r w:rsidR="0011727B" w:rsidRPr="00801942">
        <w:rPr>
          <w:sz w:val="20"/>
          <w:szCs w:val="20"/>
        </w:rPr>
        <w:t>in August 2021 and last year</w:t>
      </w:r>
      <w:r w:rsidR="00003CDC" w:rsidRPr="00801942">
        <w:rPr>
          <w:sz w:val="20"/>
          <w:szCs w:val="20"/>
        </w:rPr>
        <w:t>.</w:t>
      </w:r>
    </w:p>
    <w:p w14:paraId="1037F89A" w14:textId="77777777" w:rsidR="008F541E" w:rsidRPr="00801942" w:rsidRDefault="008F541E" w:rsidP="008F541E">
      <w:pPr>
        <w:rPr>
          <w:sz w:val="20"/>
          <w:szCs w:val="20"/>
        </w:rPr>
      </w:pPr>
      <w:r w:rsidRPr="00801942">
        <w:rPr>
          <w:sz w:val="20"/>
          <w:szCs w:val="20"/>
        </w:rPr>
        <w:t>Effective unemployment rates are calculated in similar manner to the measure used by Treasury last year, including:</w:t>
      </w:r>
    </w:p>
    <w:p w14:paraId="4E48EACF" w14:textId="77777777" w:rsidR="008F541E" w:rsidRPr="00801942" w:rsidRDefault="008F541E" w:rsidP="00885195">
      <w:pPr>
        <w:pStyle w:val="ListParagraph"/>
        <w:numPr>
          <w:ilvl w:val="0"/>
          <w:numId w:val="14"/>
        </w:numPr>
      </w:pPr>
      <w:r w:rsidRPr="00801942">
        <w:t>People who are unemployed (from ABS labour force data)</w:t>
      </w:r>
      <w:r w:rsidR="00003CDC" w:rsidRPr="00801942">
        <w:t>:</w:t>
      </w:r>
    </w:p>
    <w:p w14:paraId="5E64F03F" w14:textId="558266D0" w:rsidR="008F541E" w:rsidRPr="00801942" w:rsidRDefault="0048446D" w:rsidP="00885195">
      <w:pPr>
        <w:pStyle w:val="ListParagraph"/>
        <w:numPr>
          <w:ilvl w:val="0"/>
          <w:numId w:val="14"/>
        </w:numPr>
      </w:pPr>
      <w:r>
        <w:t>The change in the number of p</w:t>
      </w:r>
      <w:r w:rsidR="008F541E" w:rsidRPr="00801942">
        <w:t>eople who are employed but working zero hours for economic or ‘other’ reasons (to include people stood down from employment on Jobkeeper or COVID Disaster Payments); and</w:t>
      </w:r>
    </w:p>
    <w:p w14:paraId="6161940D" w14:textId="54876270" w:rsidR="008F541E" w:rsidRPr="00801942" w:rsidRDefault="0048446D" w:rsidP="00885195">
      <w:pPr>
        <w:pStyle w:val="ListParagraph"/>
        <w:numPr>
          <w:ilvl w:val="0"/>
          <w:numId w:val="14"/>
        </w:numPr>
      </w:pPr>
      <w:r>
        <w:t xml:space="preserve">The </w:t>
      </w:r>
      <w:r w:rsidR="006E16EA">
        <w:t xml:space="preserve">reduction in </w:t>
      </w:r>
      <w:r w:rsidR="008F541E" w:rsidRPr="00801942">
        <w:t>the labour force due to lockdowns</w:t>
      </w:r>
      <w:r w:rsidR="006E16EA">
        <w:t xml:space="preserve">, as people stopped searching for employment </w:t>
      </w:r>
      <w:r w:rsidR="008F541E" w:rsidRPr="00801942">
        <w:t xml:space="preserve">(based on a comparison of ABS labour force estimates before and </w:t>
      </w:r>
      <w:r w:rsidR="00867ECE" w:rsidRPr="00801942">
        <w:t xml:space="preserve">during or </w:t>
      </w:r>
      <w:r w:rsidR="008F541E" w:rsidRPr="00801942">
        <w:t>after each wave of lockdowns)</w:t>
      </w:r>
      <w:r w:rsidR="00867ECE" w:rsidRPr="00801942">
        <w:t>.</w:t>
      </w:r>
    </w:p>
    <w:p w14:paraId="77799787" w14:textId="752D18C2" w:rsidR="00003CDC" w:rsidRPr="00801942" w:rsidRDefault="00003CDC" w:rsidP="0011727B">
      <w:pPr>
        <w:spacing w:after="0"/>
        <w:rPr>
          <w:sz w:val="20"/>
          <w:szCs w:val="20"/>
        </w:rPr>
      </w:pPr>
      <w:r w:rsidRPr="00801942">
        <w:rPr>
          <w:sz w:val="20"/>
          <w:szCs w:val="20"/>
        </w:rPr>
        <w:t xml:space="preserve">In October 2020 (as </w:t>
      </w:r>
      <w:r w:rsidR="00867ECE" w:rsidRPr="00801942">
        <w:rPr>
          <w:sz w:val="20"/>
          <w:szCs w:val="20"/>
        </w:rPr>
        <w:t>lockdowns were eased in most States and employment</w:t>
      </w:r>
      <w:r w:rsidRPr="00801942">
        <w:rPr>
          <w:sz w:val="20"/>
          <w:szCs w:val="20"/>
        </w:rPr>
        <w:t xml:space="preserve"> was recovering </w:t>
      </w:r>
      <w:r w:rsidR="00867ECE" w:rsidRPr="00801942">
        <w:rPr>
          <w:sz w:val="20"/>
          <w:szCs w:val="20"/>
        </w:rPr>
        <w:t xml:space="preserve">from </w:t>
      </w:r>
      <w:r w:rsidRPr="00801942">
        <w:rPr>
          <w:sz w:val="20"/>
          <w:szCs w:val="20"/>
        </w:rPr>
        <w:t>the recession)</w:t>
      </w:r>
      <w:r w:rsidR="00DB1C8E">
        <w:rPr>
          <w:sz w:val="20"/>
          <w:szCs w:val="20"/>
        </w:rPr>
        <w:t xml:space="preserve"> the effective unemployment rate was 9%</w:t>
      </w:r>
      <w:r w:rsidRPr="00801942">
        <w:rPr>
          <w:sz w:val="20"/>
          <w:szCs w:val="20"/>
        </w:rPr>
        <w:t>:</w:t>
      </w:r>
    </w:p>
    <w:p w14:paraId="0EB709F6" w14:textId="77777777" w:rsidR="00003CDC" w:rsidRPr="00801942" w:rsidRDefault="00003CDC" w:rsidP="00885195">
      <w:pPr>
        <w:pStyle w:val="ListParagraph"/>
        <w:numPr>
          <w:ilvl w:val="0"/>
          <w:numId w:val="15"/>
        </w:numPr>
      </w:pPr>
      <w:r w:rsidRPr="00801942">
        <w:t>950,000 people were unemployed</w:t>
      </w:r>
      <w:r w:rsidR="00867ECE" w:rsidRPr="00801942">
        <w:t>;</w:t>
      </w:r>
    </w:p>
    <w:p w14:paraId="1F05D5D8" w14:textId="5B3CEA31" w:rsidR="00003CDC" w:rsidRPr="00801942" w:rsidRDefault="001B7651" w:rsidP="00885195">
      <w:pPr>
        <w:pStyle w:val="ListParagraph"/>
        <w:numPr>
          <w:ilvl w:val="0"/>
          <w:numId w:val="15"/>
        </w:numPr>
      </w:pPr>
      <w:r>
        <w:t>Since the first lockdowns commenced, a</w:t>
      </w:r>
      <w:r w:rsidR="00003CDC" w:rsidRPr="00801942">
        <w:t xml:space="preserve">nother </w:t>
      </w:r>
      <w:r>
        <w:t>210</w:t>
      </w:r>
      <w:r w:rsidR="00003CDC" w:rsidRPr="00801942">
        <w:t xml:space="preserve">,000 people were </w:t>
      </w:r>
      <w:r w:rsidR="00867ECE" w:rsidRPr="00801942">
        <w:t xml:space="preserve">employed but </w:t>
      </w:r>
      <w:r w:rsidR="00003CDC" w:rsidRPr="00801942">
        <w:t xml:space="preserve">working zero hours </w:t>
      </w:r>
      <w:r w:rsidR="00867ECE" w:rsidRPr="00801942">
        <w:t>for economic or other reasons;</w:t>
      </w:r>
    </w:p>
    <w:p w14:paraId="3DE99124" w14:textId="0AD088BA" w:rsidR="00867ECE" w:rsidRPr="00801942" w:rsidRDefault="00867ECE" w:rsidP="00885195">
      <w:pPr>
        <w:pStyle w:val="ListParagraph"/>
        <w:numPr>
          <w:ilvl w:val="0"/>
          <w:numId w:val="15"/>
        </w:numPr>
      </w:pPr>
      <w:r w:rsidRPr="00801942">
        <w:t xml:space="preserve">The labour force had </w:t>
      </w:r>
      <w:r w:rsidR="0000751D">
        <w:t xml:space="preserve">almost </w:t>
      </w:r>
      <w:r w:rsidRPr="00801942">
        <w:t>recovered from lockdowns (</w:t>
      </w:r>
      <w:r w:rsidR="006E16EA">
        <w:t xml:space="preserve">a net </w:t>
      </w:r>
      <w:r w:rsidR="0000751D">
        <w:t xml:space="preserve">reduction </w:t>
      </w:r>
      <w:r w:rsidR="006E16EA">
        <w:t xml:space="preserve">of </w:t>
      </w:r>
      <w:r w:rsidRPr="00801942">
        <w:t>8,000 people</w:t>
      </w:r>
      <w:r w:rsidR="0044598C">
        <w:t xml:space="preserve"> since February 2020</w:t>
      </w:r>
      <w:r w:rsidR="001B7651">
        <w:t>)</w:t>
      </w:r>
      <w:r w:rsidRPr="00801942">
        <w:t>.</w:t>
      </w:r>
    </w:p>
    <w:p w14:paraId="4471EB78" w14:textId="1B95BA45" w:rsidR="00003CDC" w:rsidRPr="00801942" w:rsidRDefault="00003CDC" w:rsidP="0011727B">
      <w:pPr>
        <w:spacing w:after="0"/>
        <w:rPr>
          <w:sz w:val="20"/>
          <w:szCs w:val="20"/>
        </w:rPr>
      </w:pPr>
      <w:r w:rsidRPr="00801942">
        <w:rPr>
          <w:sz w:val="20"/>
          <w:szCs w:val="20"/>
        </w:rPr>
        <w:t>In August 2021 (as half the country was again locked down)</w:t>
      </w:r>
      <w:r w:rsidR="00DB1C8E">
        <w:rPr>
          <w:sz w:val="20"/>
          <w:szCs w:val="20"/>
        </w:rPr>
        <w:t>, the effective unemployment rate was 8%</w:t>
      </w:r>
      <w:r w:rsidRPr="00801942">
        <w:rPr>
          <w:sz w:val="20"/>
          <w:szCs w:val="20"/>
        </w:rPr>
        <w:t>:</w:t>
      </w:r>
    </w:p>
    <w:p w14:paraId="616328D1" w14:textId="77777777" w:rsidR="00867ECE" w:rsidRPr="00801942" w:rsidRDefault="00867ECE" w:rsidP="00885195">
      <w:pPr>
        <w:pStyle w:val="ListParagraph"/>
        <w:numPr>
          <w:ilvl w:val="0"/>
          <w:numId w:val="16"/>
        </w:numPr>
      </w:pPr>
      <w:r w:rsidRPr="00801942">
        <w:t>639,000 people were unemployed</w:t>
      </w:r>
      <w:r w:rsidR="0011727B" w:rsidRPr="00801942">
        <w:t>;</w:t>
      </w:r>
    </w:p>
    <w:p w14:paraId="7E304032" w14:textId="20F97E23" w:rsidR="00192CF2" w:rsidRPr="00801942" w:rsidRDefault="001B7651" w:rsidP="00192CF2">
      <w:pPr>
        <w:pStyle w:val="ListParagraph"/>
        <w:numPr>
          <w:ilvl w:val="0"/>
          <w:numId w:val="16"/>
        </w:numPr>
      </w:pPr>
      <w:r>
        <w:t>Since the latest lockdowns commenced, a</w:t>
      </w:r>
      <w:r w:rsidRPr="00801942">
        <w:t>nother</w:t>
      </w:r>
      <w:r w:rsidR="00867ECE" w:rsidRPr="00801942">
        <w:t xml:space="preserve"> </w:t>
      </w:r>
      <w:r w:rsidR="00BA4971">
        <w:t>316</w:t>
      </w:r>
      <w:r w:rsidR="00867ECE" w:rsidRPr="00801942">
        <w:t>,000 people were employed but working zero hours for economic or other reasons</w:t>
      </w:r>
      <w:r w:rsidR="0011727B" w:rsidRPr="00801942">
        <w:t>;</w:t>
      </w:r>
    </w:p>
    <w:p w14:paraId="352CD9D8" w14:textId="2E36D570" w:rsidR="00801942" w:rsidRDefault="006E16EA" w:rsidP="00885195">
      <w:pPr>
        <w:pStyle w:val="ListParagraph"/>
        <w:numPr>
          <w:ilvl w:val="0"/>
          <w:numId w:val="16"/>
        </w:numPr>
      </w:pPr>
      <w:r>
        <w:t>A</w:t>
      </w:r>
      <w:r w:rsidR="0044598C">
        <w:t xml:space="preserve">n additional </w:t>
      </w:r>
      <w:r w:rsidR="00867ECE" w:rsidRPr="00801942">
        <w:t>1</w:t>
      </w:r>
      <w:r w:rsidR="00BA4971">
        <w:t>77</w:t>
      </w:r>
      <w:r w:rsidR="00867ECE" w:rsidRPr="00801942">
        <w:t xml:space="preserve">,000 people had left the labour force since </w:t>
      </w:r>
      <w:r w:rsidR="0044598C">
        <w:t xml:space="preserve">May 2021, before </w:t>
      </w:r>
      <w:r w:rsidR="00867ECE" w:rsidRPr="00801942">
        <w:t>the lockdowns began.</w:t>
      </w:r>
    </w:p>
    <w:p w14:paraId="2A5C6A57" w14:textId="77777777" w:rsidR="008F541E" w:rsidRPr="0011727B" w:rsidRDefault="008F541E" w:rsidP="008F541E">
      <w:pPr>
        <w:rPr>
          <w:b/>
          <w:bCs/>
        </w:rPr>
      </w:pPr>
      <w:r w:rsidRPr="0011727B">
        <w:rPr>
          <w:b/>
          <w:bCs/>
        </w:rPr>
        <w:t>Figure 1:</w:t>
      </w:r>
    </w:p>
    <w:p w14:paraId="25D43C04" w14:textId="4DF2C442" w:rsidR="0044598C" w:rsidRDefault="0044598C" w:rsidP="008F541E">
      <w:r>
        <w:rPr>
          <w:noProof/>
        </w:rPr>
        <w:drawing>
          <wp:inline distT="0" distB="0" distL="0" distR="0" wp14:anchorId="3B023EF3" wp14:editId="6035D2F5">
            <wp:extent cx="4572000" cy="3291840"/>
            <wp:effectExtent l="0" t="0" r="0" b="3810"/>
            <wp:docPr id="4" name="Chart 4">
              <a:extLst xmlns:a="http://schemas.openxmlformats.org/drawingml/2006/main">
                <a:ext uri="{FF2B5EF4-FFF2-40B4-BE49-F238E27FC236}">
                  <a16:creationId xmlns:a16="http://schemas.microsoft.com/office/drawing/2014/main" id="{E8362C86-6F32-4BD3-ABD3-D7C84D38736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755FE9A5" w14:textId="11A61378" w:rsidR="0044598C" w:rsidRPr="0044598C" w:rsidRDefault="0044598C" w:rsidP="008F541E">
      <w:pPr>
        <w:rPr>
          <w:sz w:val="18"/>
          <w:szCs w:val="18"/>
        </w:rPr>
      </w:pPr>
      <w:r w:rsidRPr="0044598C">
        <w:rPr>
          <w:sz w:val="18"/>
          <w:szCs w:val="18"/>
        </w:rPr>
        <w:t>Source: ABS labour force, Australia, detailed</w:t>
      </w:r>
    </w:p>
    <w:p w14:paraId="5D3C8144" w14:textId="77777777" w:rsidR="0011727B" w:rsidRDefault="0011727B" w:rsidP="0011727B">
      <w:pPr>
        <w:pStyle w:val="Heading3"/>
      </w:pPr>
      <w:r>
        <w:lastRenderedPageBreak/>
        <w:t>But COVID income supports are much weaker</w:t>
      </w:r>
    </w:p>
    <w:p w14:paraId="7537FF24" w14:textId="67FE4686" w:rsidR="008F541E" w:rsidRPr="00801942" w:rsidRDefault="0011727B" w:rsidP="008F541E">
      <w:pPr>
        <w:rPr>
          <w:sz w:val="20"/>
          <w:szCs w:val="20"/>
        </w:rPr>
      </w:pPr>
      <w:r w:rsidRPr="00801942">
        <w:rPr>
          <w:sz w:val="20"/>
          <w:szCs w:val="20"/>
        </w:rPr>
        <w:t xml:space="preserve">Figure 2 compares the coverage of COVID income supports </w:t>
      </w:r>
      <w:r w:rsidR="00C94158" w:rsidRPr="00801942">
        <w:rPr>
          <w:sz w:val="20"/>
          <w:szCs w:val="20"/>
        </w:rPr>
        <w:t>last year and in</w:t>
      </w:r>
      <w:r w:rsidRPr="00801942">
        <w:rPr>
          <w:sz w:val="20"/>
          <w:szCs w:val="20"/>
        </w:rPr>
        <w:t xml:space="preserve"> August</w:t>
      </w:r>
      <w:r w:rsidR="00DB1C8E">
        <w:rPr>
          <w:sz w:val="20"/>
          <w:szCs w:val="20"/>
        </w:rPr>
        <w:t xml:space="preserve"> 2021</w:t>
      </w:r>
    </w:p>
    <w:p w14:paraId="0044086F" w14:textId="412B088D" w:rsidR="0011727B" w:rsidRPr="00801942" w:rsidRDefault="0011727B" w:rsidP="00DB1C8E">
      <w:pPr>
        <w:spacing w:after="0"/>
        <w:rPr>
          <w:sz w:val="20"/>
          <w:szCs w:val="20"/>
        </w:rPr>
      </w:pPr>
      <w:r w:rsidRPr="00801942">
        <w:rPr>
          <w:sz w:val="20"/>
          <w:szCs w:val="20"/>
        </w:rPr>
        <w:t xml:space="preserve">In </w:t>
      </w:r>
      <w:r w:rsidRPr="00801942">
        <w:rPr>
          <w:i/>
          <w:iCs/>
          <w:sz w:val="20"/>
          <w:szCs w:val="20"/>
        </w:rPr>
        <w:t>October 2020</w:t>
      </w:r>
      <w:r w:rsidRPr="00801942">
        <w:rPr>
          <w:sz w:val="20"/>
          <w:szCs w:val="20"/>
        </w:rPr>
        <w:t>, most lockdowns were lifted and employment was recovering from recession</w:t>
      </w:r>
      <w:r w:rsidR="00DB1C8E">
        <w:rPr>
          <w:sz w:val="20"/>
          <w:szCs w:val="20"/>
        </w:rPr>
        <w:t>, 26% of the labour force and 100% of people on the lowest income support payments received COVID income supports</w:t>
      </w:r>
      <w:r w:rsidRPr="00801942">
        <w:rPr>
          <w:sz w:val="20"/>
          <w:szCs w:val="20"/>
        </w:rPr>
        <w:t>:</w:t>
      </w:r>
    </w:p>
    <w:p w14:paraId="4D0443A5" w14:textId="77777777" w:rsidR="0011727B" w:rsidRPr="00801942" w:rsidRDefault="0011727B" w:rsidP="00885195">
      <w:pPr>
        <w:pStyle w:val="ListParagraph"/>
        <w:numPr>
          <w:ilvl w:val="0"/>
          <w:numId w:val="17"/>
        </w:numPr>
      </w:pPr>
      <w:r w:rsidRPr="00801942">
        <w:rPr>
          <w:i/>
          <w:iCs/>
        </w:rPr>
        <w:t>Jobkeeper Payment</w:t>
      </w:r>
      <w:r w:rsidR="00896701" w:rsidRPr="00801942">
        <w:t xml:space="preserve"> of $375-$600pw (previously higher)</w:t>
      </w:r>
      <w:r w:rsidRPr="00801942">
        <w:t xml:space="preserve">, which was more tightly targeted by this stage to employers with a substantial loss of turnover, and paid at different rates for full and part-time workers. </w:t>
      </w:r>
      <w:r w:rsidRPr="00801942">
        <w:br/>
        <w:t>It was paid (through employers) to 1,540,000 workers.</w:t>
      </w:r>
    </w:p>
    <w:p w14:paraId="37A3E90F" w14:textId="469128FF" w:rsidR="0011727B" w:rsidRPr="00801942" w:rsidRDefault="0011727B" w:rsidP="00885195">
      <w:pPr>
        <w:pStyle w:val="ListParagraph"/>
        <w:numPr>
          <w:ilvl w:val="0"/>
          <w:numId w:val="17"/>
        </w:numPr>
      </w:pPr>
      <w:r w:rsidRPr="00801942">
        <w:rPr>
          <w:i/>
          <w:iCs/>
        </w:rPr>
        <w:t>Coronavirus Supplement</w:t>
      </w:r>
      <w:r w:rsidR="00896701" w:rsidRPr="00801942">
        <w:t xml:space="preserve"> of $125pw (previously higher)</w:t>
      </w:r>
      <w:r w:rsidRPr="00801942">
        <w:t>, which was paid to all people on the lowest income support payments (including Jobseeker Payment, Youth Allowance and Parenting Payment) whether or not they were directly affected by lockdowns.</w:t>
      </w:r>
      <w:r w:rsidRPr="00801942">
        <w:br/>
        <w:t>It was paid to 2,</w:t>
      </w:r>
      <w:r w:rsidR="0044598C">
        <w:t>210</w:t>
      </w:r>
      <w:r w:rsidRPr="00801942">
        <w:t>,000 people on income support payments.</w:t>
      </w:r>
    </w:p>
    <w:p w14:paraId="2630BDB1" w14:textId="4AEAC89F" w:rsidR="0011727B" w:rsidRPr="00801942" w:rsidRDefault="0011727B" w:rsidP="0011727B">
      <w:pPr>
        <w:rPr>
          <w:sz w:val="20"/>
          <w:szCs w:val="20"/>
        </w:rPr>
      </w:pPr>
      <w:r w:rsidRPr="00801942">
        <w:rPr>
          <w:sz w:val="20"/>
          <w:szCs w:val="20"/>
        </w:rPr>
        <w:t xml:space="preserve">In </w:t>
      </w:r>
      <w:r w:rsidRPr="00801942">
        <w:rPr>
          <w:i/>
          <w:iCs/>
          <w:sz w:val="20"/>
          <w:szCs w:val="20"/>
        </w:rPr>
        <w:t>August 2021</w:t>
      </w:r>
      <w:r w:rsidRPr="00801942">
        <w:rPr>
          <w:sz w:val="20"/>
          <w:szCs w:val="20"/>
        </w:rPr>
        <w:t>, w</w:t>
      </w:r>
      <w:r w:rsidR="00C94158" w:rsidRPr="00801942">
        <w:rPr>
          <w:sz w:val="20"/>
          <w:szCs w:val="20"/>
        </w:rPr>
        <w:t xml:space="preserve">hen </w:t>
      </w:r>
      <w:r w:rsidRPr="00801942">
        <w:rPr>
          <w:sz w:val="20"/>
          <w:szCs w:val="20"/>
        </w:rPr>
        <w:t xml:space="preserve">half the country </w:t>
      </w:r>
      <w:r w:rsidR="00C94158" w:rsidRPr="00801942">
        <w:rPr>
          <w:sz w:val="20"/>
          <w:szCs w:val="20"/>
        </w:rPr>
        <w:t>was</w:t>
      </w:r>
      <w:r w:rsidRPr="00801942">
        <w:rPr>
          <w:sz w:val="20"/>
          <w:szCs w:val="20"/>
        </w:rPr>
        <w:t xml:space="preserve"> lock</w:t>
      </w:r>
      <w:r w:rsidR="00A87044">
        <w:rPr>
          <w:sz w:val="20"/>
          <w:szCs w:val="20"/>
        </w:rPr>
        <w:t xml:space="preserve">ed </w:t>
      </w:r>
      <w:r w:rsidRPr="00801942">
        <w:rPr>
          <w:sz w:val="20"/>
          <w:szCs w:val="20"/>
        </w:rPr>
        <w:t xml:space="preserve">down and employment </w:t>
      </w:r>
      <w:r w:rsidR="00C94158" w:rsidRPr="00801942">
        <w:rPr>
          <w:sz w:val="20"/>
          <w:szCs w:val="20"/>
        </w:rPr>
        <w:t xml:space="preserve">had </w:t>
      </w:r>
      <w:r w:rsidRPr="00801942">
        <w:rPr>
          <w:sz w:val="20"/>
          <w:szCs w:val="20"/>
        </w:rPr>
        <w:t xml:space="preserve">declined </w:t>
      </w:r>
      <w:r w:rsidR="002D6CB7" w:rsidRPr="00801942">
        <w:rPr>
          <w:sz w:val="20"/>
          <w:szCs w:val="20"/>
        </w:rPr>
        <w:t>by 115,000</w:t>
      </w:r>
      <w:r w:rsidRPr="00801942">
        <w:rPr>
          <w:sz w:val="20"/>
          <w:szCs w:val="20"/>
        </w:rPr>
        <w:t xml:space="preserve">, </w:t>
      </w:r>
      <w:r w:rsidR="00DB1C8E">
        <w:rPr>
          <w:sz w:val="20"/>
          <w:szCs w:val="20"/>
        </w:rPr>
        <w:t xml:space="preserve">just 11% of the labour force and 9% of people on the lowest payments </w:t>
      </w:r>
      <w:r w:rsidR="006E16EA">
        <w:rPr>
          <w:sz w:val="20"/>
          <w:szCs w:val="20"/>
        </w:rPr>
        <w:t xml:space="preserve">in locked down areas </w:t>
      </w:r>
      <w:r w:rsidR="00DB1C8E">
        <w:rPr>
          <w:sz w:val="20"/>
          <w:szCs w:val="20"/>
        </w:rPr>
        <w:t>received COVID income supports</w:t>
      </w:r>
      <w:r w:rsidR="00926149">
        <w:rPr>
          <w:sz w:val="20"/>
          <w:szCs w:val="20"/>
        </w:rPr>
        <w:t xml:space="preserve"> (14% and 17% respectively if we compare </w:t>
      </w:r>
      <w:r w:rsidR="00926149" w:rsidRPr="00A87044">
        <w:rPr>
          <w:i/>
          <w:iCs/>
          <w:sz w:val="20"/>
          <w:szCs w:val="20"/>
        </w:rPr>
        <w:t>September</w:t>
      </w:r>
      <w:r w:rsidR="00926149">
        <w:rPr>
          <w:sz w:val="20"/>
          <w:szCs w:val="20"/>
        </w:rPr>
        <w:t xml:space="preserve"> </w:t>
      </w:r>
      <w:r w:rsidR="0044598C">
        <w:rPr>
          <w:sz w:val="20"/>
          <w:szCs w:val="20"/>
        </w:rPr>
        <w:t xml:space="preserve">COVID </w:t>
      </w:r>
      <w:r w:rsidR="00926149">
        <w:rPr>
          <w:sz w:val="20"/>
          <w:szCs w:val="20"/>
        </w:rPr>
        <w:t xml:space="preserve">Disaster Payment </w:t>
      </w:r>
      <w:r w:rsidR="00A87044">
        <w:rPr>
          <w:sz w:val="20"/>
          <w:szCs w:val="20"/>
        </w:rPr>
        <w:t xml:space="preserve">figures </w:t>
      </w:r>
      <w:r w:rsidR="00926149">
        <w:rPr>
          <w:sz w:val="20"/>
          <w:szCs w:val="20"/>
        </w:rPr>
        <w:t xml:space="preserve">and </w:t>
      </w:r>
      <w:r w:rsidR="00926149" w:rsidRPr="00A87044">
        <w:rPr>
          <w:i/>
          <w:iCs/>
          <w:sz w:val="20"/>
          <w:szCs w:val="20"/>
        </w:rPr>
        <w:t>August</w:t>
      </w:r>
      <w:r w:rsidR="00926149">
        <w:rPr>
          <w:sz w:val="20"/>
          <w:szCs w:val="20"/>
        </w:rPr>
        <w:t xml:space="preserve"> </w:t>
      </w:r>
      <w:r w:rsidR="00A87044">
        <w:rPr>
          <w:sz w:val="20"/>
          <w:szCs w:val="20"/>
        </w:rPr>
        <w:t>labour force and income support figures)</w:t>
      </w:r>
      <w:r w:rsidR="00DB1C8E">
        <w:rPr>
          <w:sz w:val="20"/>
          <w:szCs w:val="20"/>
        </w:rPr>
        <w:t>:</w:t>
      </w:r>
    </w:p>
    <w:p w14:paraId="36E9EF97" w14:textId="4D09D57B" w:rsidR="0011727B" w:rsidRPr="00801942" w:rsidRDefault="002D6CB7" w:rsidP="00885195">
      <w:pPr>
        <w:pStyle w:val="ListParagraph"/>
        <w:numPr>
          <w:ilvl w:val="0"/>
          <w:numId w:val="18"/>
        </w:numPr>
      </w:pPr>
      <w:r w:rsidRPr="00801942">
        <w:rPr>
          <w:i/>
          <w:iCs/>
        </w:rPr>
        <w:t>COVID Disaster Payment</w:t>
      </w:r>
      <w:r w:rsidR="00896701" w:rsidRPr="00801942">
        <w:t xml:space="preserve"> of $450-$750pw</w:t>
      </w:r>
      <w:r w:rsidRPr="00801942">
        <w:t xml:space="preserve">, </w:t>
      </w:r>
      <w:r w:rsidR="00DB1C8E">
        <w:t xml:space="preserve">was </w:t>
      </w:r>
      <w:r w:rsidRPr="00801942">
        <w:t>paid directly to workers who lost paid working hours due to a</w:t>
      </w:r>
      <w:r w:rsidR="00C94158" w:rsidRPr="00801942">
        <w:t>n ongoing</w:t>
      </w:r>
      <w:r w:rsidRPr="00801942">
        <w:t xml:space="preserve"> lockdown</w:t>
      </w:r>
      <w:r w:rsidR="0011727B" w:rsidRPr="00801942">
        <w:t>.</w:t>
      </w:r>
    </w:p>
    <w:p w14:paraId="4FF577F2" w14:textId="4BA999CC" w:rsidR="00AA2A93" w:rsidRPr="00801942" w:rsidRDefault="00AA2A93" w:rsidP="00885195">
      <w:pPr>
        <w:pStyle w:val="ListParagraph"/>
        <w:numPr>
          <w:ilvl w:val="0"/>
          <w:numId w:val="18"/>
        </w:numPr>
      </w:pPr>
      <w:r w:rsidRPr="00801942">
        <w:t xml:space="preserve">A $200pw </w:t>
      </w:r>
      <w:r w:rsidR="000B10D4" w:rsidRPr="00801942">
        <w:t>D</w:t>
      </w:r>
      <w:r w:rsidRPr="00801942">
        <w:t xml:space="preserve">isaster </w:t>
      </w:r>
      <w:r w:rsidR="000B10D4" w:rsidRPr="00801942">
        <w:t>P</w:t>
      </w:r>
      <w:r w:rsidRPr="00801942">
        <w:t xml:space="preserve">ayment </w:t>
      </w:r>
      <w:r w:rsidR="00DB1C8E">
        <w:t xml:space="preserve">was paid to </w:t>
      </w:r>
      <w:r w:rsidRPr="00801942">
        <w:t xml:space="preserve">people receiving an income support payment (like JobSeeker) who had lost paid work because of the lockdowns. </w:t>
      </w:r>
    </w:p>
    <w:p w14:paraId="115587CB" w14:textId="07C1EF2F" w:rsidR="000B10D4" w:rsidRPr="00801942" w:rsidRDefault="00896701" w:rsidP="00885195">
      <w:pPr>
        <w:pStyle w:val="ListParagraph"/>
        <w:numPr>
          <w:ilvl w:val="0"/>
          <w:numId w:val="18"/>
        </w:numPr>
      </w:pPr>
      <w:r w:rsidRPr="00801942">
        <w:t>1,524,000 p</w:t>
      </w:r>
      <w:r w:rsidR="002D6CB7" w:rsidRPr="00801942">
        <w:t xml:space="preserve">eople </w:t>
      </w:r>
      <w:r w:rsidR="00A87044">
        <w:t xml:space="preserve">(1,930,000 in Sept) </w:t>
      </w:r>
      <w:r w:rsidR="002D6CB7" w:rsidRPr="00801942">
        <w:t xml:space="preserve">received </w:t>
      </w:r>
      <w:r w:rsidR="000B10D4" w:rsidRPr="00801942">
        <w:t xml:space="preserve">one of these </w:t>
      </w:r>
      <w:r w:rsidR="002D6CB7" w:rsidRPr="00801942">
        <w:t>payment</w:t>
      </w:r>
      <w:r w:rsidR="000B10D4" w:rsidRPr="00801942">
        <w:t>s</w:t>
      </w:r>
      <w:r w:rsidR="002D6CB7" w:rsidRPr="00801942">
        <w:t xml:space="preserve">, including </w:t>
      </w:r>
      <w:r w:rsidRPr="00801942">
        <w:t xml:space="preserve">107,000 </w:t>
      </w:r>
      <w:r w:rsidR="00A87044">
        <w:t xml:space="preserve">(160,000 in Sept) </w:t>
      </w:r>
      <w:r w:rsidR="000B10D4" w:rsidRPr="00801942">
        <w:t xml:space="preserve">of 1,709,000 people </w:t>
      </w:r>
      <w:r w:rsidR="002D6CB7" w:rsidRPr="00801942">
        <w:t xml:space="preserve">on </w:t>
      </w:r>
      <w:r w:rsidR="00C94158" w:rsidRPr="00801942">
        <w:t>the lowest income support payments (</w:t>
      </w:r>
      <w:r w:rsidR="000B10D4" w:rsidRPr="00801942">
        <w:t>such as</w:t>
      </w:r>
      <w:r w:rsidR="00C94158" w:rsidRPr="00801942">
        <w:t xml:space="preserve"> Jobseeker Payment, Youth Allowance and Parenting Payment) </w:t>
      </w:r>
    </w:p>
    <w:p w14:paraId="0EF6A070" w14:textId="3B5AAE82" w:rsidR="00801942" w:rsidRDefault="000B10D4" w:rsidP="00885195">
      <w:pPr>
        <w:pStyle w:val="ListParagraph"/>
        <w:numPr>
          <w:ilvl w:val="0"/>
          <w:numId w:val="18"/>
        </w:numPr>
      </w:pPr>
      <w:r w:rsidRPr="00801942">
        <w:t xml:space="preserve">In locked down areas, 89,000 people out of a total of 942,000 </w:t>
      </w:r>
      <w:r w:rsidR="00A87044">
        <w:t>on those payments</w:t>
      </w:r>
      <w:r w:rsidRPr="00801942">
        <w:t xml:space="preserve"> received</w:t>
      </w:r>
      <w:r>
        <w:t xml:space="preserve"> the $200pw payment.</w:t>
      </w:r>
    </w:p>
    <w:p w14:paraId="13E8B42A" w14:textId="50E6149F" w:rsidR="0011727B" w:rsidRDefault="0011727B" w:rsidP="008F541E">
      <w:pPr>
        <w:rPr>
          <w:b/>
          <w:bCs/>
        </w:rPr>
      </w:pPr>
      <w:r w:rsidRPr="0011727B">
        <w:rPr>
          <w:b/>
          <w:bCs/>
        </w:rPr>
        <w:t>Figure 2</w:t>
      </w:r>
    </w:p>
    <w:p w14:paraId="25B1EDDB" w14:textId="1C5D2EB2" w:rsidR="00801942" w:rsidRPr="0011727B" w:rsidRDefault="00801942" w:rsidP="008F541E">
      <w:pPr>
        <w:rPr>
          <w:b/>
          <w:bCs/>
        </w:rPr>
      </w:pPr>
      <w:r>
        <w:rPr>
          <w:noProof/>
        </w:rPr>
        <w:drawing>
          <wp:inline distT="0" distB="0" distL="0" distR="0" wp14:anchorId="3DD52ABF" wp14:editId="56E5C99C">
            <wp:extent cx="4572000" cy="3108960"/>
            <wp:effectExtent l="0" t="0" r="0" b="15240"/>
            <wp:docPr id="2" name="Chart 2">
              <a:extLst xmlns:a="http://schemas.openxmlformats.org/drawingml/2006/main">
                <a:ext uri="{FF2B5EF4-FFF2-40B4-BE49-F238E27FC236}">
                  <a16:creationId xmlns:a16="http://schemas.microsoft.com/office/drawing/2014/main" id="{8C43443E-B7D8-47FD-B4A2-B48C69531F5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7CFDBC3C" w14:textId="2878463F" w:rsidR="007C61BA" w:rsidRPr="00801942" w:rsidRDefault="00C94158" w:rsidP="00B66EFB">
      <w:pPr>
        <w:rPr>
          <w:sz w:val="18"/>
          <w:szCs w:val="18"/>
        </w:rPr>
      </w:pPr>
      <w:r w:rsidRPr="00801942">
        <w:rPr>
          <w:sz w:val="18"/>
          <w:szCs w:val="18"/>
        </w:rPr>
        <w:t xml:space="preserve">Note: </w:t>
      </w:r>
      <w:r w:rsidR="0044598C">
        <w:rPr>
          <w:sz w:val="18"/>
          <w:szCs w:val="18"/>
        </w:rPr>
        <w:t xml:space="preserve">Bars on left hand side are the </w:t>
      </w:r>
      <w:r w:rsidRPr="00801942">
        <w:rPr>
          <w:sz w:val="18"/>
          <w:szCs w:val="18"/>
        </w:rPr>
        <w:t xml:space="preserve">% of people on </w:t>
      </w:r>
      <w:r w:rsidR="0044598C">
        <w:rPr>
          <w:sz w:val="18"/>
          <w:szCs w:val="18"/>
        </w:rPr>
        <w:t>the lowest</w:t>
      </w:r>
      <w:r w:rsidRPr="00801942">
        <w:rPr>
          <w:sz w:val="18"/>
          <w:szCs w:val="18"/>
        </w:rPr>
        <w:t xml:space="preserve"> income support payments in locked-down areas.</w:t>
      </w:r>
      <w:r w:rsidR="0044598C">
        <w:rPr>
          <w:sz w:val="18"/>
          <w:szCs w:val="18"/>
        </w:rPr>
        <w:t xml:space="preserve"> COVID Payments are Jobkeeper Payment and Coronavirus Supplement in 2020 and COVID Disaster Payment in 2021.</w:t>
      </w:r>
    </w:p>
    <w:sectPr w:rsidR="007C61BA" w:rsidRPr="00801942" w:rsidSect="0088519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080" w:bottom="1440" w:left="1080" w:header="680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FC030" w14:textId="77777777" w:rsidR="005E04F7" w:rsidRDefault="005E04F7" w:rsidP="00B66EFB">
      <w:r>
        <w:separator/>
      </w:r>
    </w:p>
    <w:p w14:paraId="52DCE580" w14:textId="77777777" w:rsidR="005E04F7" w:rsidRDefault="005E04F7" w:rsidP="00B66EFB"/>
  </w:endnote>
  <w:endnote w:type="continuationSeparator" w:id="0">
    <w:p w14:paraId="38843839" w14:textId="77777777" w:rsidR="005E04F7" w:rsidRDefault="005E04F7" w:rsidP="00B66EFB">
      <w:r>
        <w:continuationSeparator/>
      </w:r>
    </w:p>
    <w:p w14:paraId="436DBCD9" w14:textId="77777777" w:rsidR="005E04F7" w:rsidRDefault="005E04F7" w:rsidP="00B66EFB"/>
  </w:endnote>
  <w:endnote w:id="1">
    <w:p w14:paraId="210474B1" w14:textId="6B85BA46" w:rsidR="0048446D" w:rsidRPr="0044598C" w:rsidRDefault="0048446D" w:rsidP="0048446D">
      <w:pPr>
        <w:pStyle w:val="EndnoteText"/>
        <w:rPr>
          <w:sz w:val="18"/>
          <w:szCs w:val="18"/>
          <w:lang w:val="en-GB"/>
        </w:rPr>
      </w:pPr>
      <w:r w:rsidRPr="0044598C">
        <w:rPr>
          <w:rStyle w:val="EndnoteReference"/>
          <w:sz w:val="18"/>
          <w:szCs w:val="18"/>
        </w:rPr>
        <w:endnoteRef/>
      </w:r>
      <w:r w:rsidRPr="0044598C">
        <w:rPr>
          <w:sz w:val="18"/>
          <w:szCs w:val="18"/>
        </w:rPr>
        <w:t xml:space="preserve"> </w:t>
      </w:r>
      <w:r w:rsidR="00A2265D" w:rsidRPr="0044598C">
        <w:rPr>
          <w:sz w:val="18"/>
          <w:szCs w:val="18"/>
          <w:lang w:val="en-GB"/>
        </w:rPr>
        <w:t xml:space="preserve">Demand for emergency relief has risen dramatically in the current lockdowns (ACOSS, </w:t>
      </w:r>
      <w:hyperlink r:id="rId1" w:history="1">
        <w:r w:rsidR="00A2265D" w:rsidRPr="0044598C">
          <w:rPr>
            <w:rStyle w:val="Hyperlink"/>
            <w:sz w:val="18"/>
            <w:szCs w:val="18"/>
            <w:lang w:val="en-GB"/>
          </w:rPr>
          <w:t>Locked out in lockdown</w:t>
        </w:r>
      </w:hyperlink>
      <w:r w:rsidR="00A2265D" w:rsidRPr="0044598C">
        <w:rPr>
          <w:sz w:val="18"/>
          <w:szCs w:val="18"/>
          <w:lang w:val="en-GB"/>
        </w:rPr>
        <w:t xml:space="preserve">). </w:t>
      </w:r>
      <w:r w:rsidRPr="0044598C">
        <w:rPr>
          <w:sz w:val="18"/>
          <w:szCs w:val="18"/>
          <w:lang w:val="en-GB"/>
        </w:rPr>
        <w:t xml:space="preserve">The OECD recently pointed out that Australia has the lowest unemployment payment among wealthy nations, and urged the government to increase it to the poverty line (OECD 2021, </w:t>
      </w:r>
      <w:hyperlink r:id="rId2" w:history="1">
        <w:r w:rsidRPr="0044598C">
          <w:rPr>
            <w:rStyle w:val="Hyperlink"/>
            <w:sz w:val="18"/>
            <w:szCs w:val="18"/>
            <w:lang w:val="en-GB"/>
          </w:rPr>
          <w:t>Economic Surveys AUSTRALIA</w:t>
        </w:r>
      </w:hyperlink>
      <w:r w:rsidRPr="0044598C">
        <w:rPr>
          <w:sz w:val="18"/>
          <w:szCs w:val="18"/>
          <w:lang w:val="en-GB"/>
        </w:rPr>
        <w:t xml:space="preserve">).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8526E" w14:textId="77777777" w:rsidR="008B31EF" w:rsidRDefault="008B31E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eastAsiaTheme="minorEastAsia" w:hAnsiTheme="minorHAnsi" w:cs="Times New Roman"/>
        <w:color w:val="auto"/>
      </w:rPr>
      <w:id w:val="-185757898"/>
      <w:docPartObj>
        <w:docPartGallery w:val="Page Numbers (Bottom of Page)"/>
        <w:docPartUnique/>
      </w:docPartObj>
    </w:sdtPr>
    <w:sdtEndPr>
      <w:rPr>
        <w:rFonts w:asciiTheme="majorHAnsi" w:eastAsiaTheme="majorEastAsia" w:hAnsiTheme="majorHAnsi" w:cstheme="majorBidi"/>
        <w:noProof/>
        <w:color w:val="000000" w:themeColor="text1"/>
        <w:sz w:val="40"/>
        <w:szCs w:val="40"/>
      </w:rPr>
    </w:sdtEndPr>
    <w:sdtContent>
      <w:p w14:paraId="0BC50639" w14:textId="77777777" w:rsidR="001A479C" w:rsidRPr="001A479C" w:rsidRDefault="001A479C" w:rsidP="00B66EFB">
        <w:pPr>
          <w:pStyle w:val="Footer"/>
          <w:jc w:val="center"/>
          <w:rPr>
            <w:rFonts w:asciiTheme="majorHAnsi" w:eastAsiaTheme="majorEastAsia" w:hAnsiTheme="majorHAnsi" w:cstheme="majorBidi"/>
            <w:noProof/>
            <w:sz w:val="40"/>
            <w:szCs w:val="40"/>
          </w:rPr>
        </w:pPr>
        <w:r w:rsidRPr="001A479C">
          <w:rPr>
            <w:rFonts w:asciiTheme="minorHAnsi" w:eastAsiaTheme="minorEastAsia" w:hAnsiTheme="minorHAnsi" w:cs="Times New Roman"/>
          </w:rPr>
          <w:fldChar w:fldCharType="begin"/>
        </w:r>
        <w:r w:rsidRPr="001A479C">
          <w:instrText xml:space="preserve"> PAGE   \* MERGEFORMAT </w:instrText>
        </w:r>
        <w:r w:rsidRPr="001A479C">
          <w:rPr>
            <w:rFonts w:asciiTheme="minorHAnsi" w:eastAsiaTheme="minorEastAsia" w:hAnsiTheme="minorHAnsi" w:cs="Times New Roman"/>
          </w:rPr>
          <w:fldChar w:fldCharType="separate"/>
        </w:r>
        <w:r w:rsidR="00FF159C" w:rsidRPr="00FF159C">
          <w:rPr>
            <w:rFonts w:asciiTheme="majorHAnsi" w:eastAsiaTheme="majorEastAsia" w:hAnsiTheme="majorHAnsi" w:cstheme="majorBidi"/>
            <w:noProof/>
            <w:sz w:val="40"/>
            <w:szCs w:val="40"/>
          </w:rPr>
          <w:t>2</w:t>
        </w:r>
        <w:r w:rsidRPr="001A479C">
          <w:rPr>
            <w:rFonts w:asciiTheme="majorHAnsi" w:eastAsiaTheme="majorEastAsia" w:hAnsiTheme="majorHAnsi" w:cstheme="majorBidi"/>
            <w:noProof/>
            <w:sz w:val="40"/>
            <w:szCs w:val="40"/>
          </w:rPr>
          <w:fldChar w:fldCharType="end"/>
        </w:r>
      </w:p>
    </w:sdtContent>
  </w:sdt>
  <w:p w14:paraId="208C5EFF" w14:textId="77777777" w:rsidR="0030414A" w:rsidRDefault="0030414A" w:rsidP="00B66EFB">
    <w:pPr>
      <w:pStyle w:val="Footer"/>
    </w:pPr>
  </w:p>
  <w:p w14:paraId="44252F82" w14:textId="77777777" w:rsidR="00EC3B1A" w:rsidRDefault="00EC3B1A" w:rsidP="00B66EFB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72A0FB" w14:textId="77777777" w:rsidR="004879AE" w:rsidRDefault="00E92A4A" w:rsidP="00B66EFB">
    <w:pPr>
      <w:pStyle w:val="Footer"/>
      <w:jc w:val="center"/>
    </w:pPr>
    <w:r>
      <w:t>© ACOSS 2020, Locked Bag 4777 Strawberry Hills NSW 2012</w:t>
    </w:r>
    <w:r>
      <w:br/>
      <w:t xml:space="preserve">Ph (02) 9310 6200 E: </w:t>
    </w:r>
    <w:hyperlink r:id="rId1" w:history="1">
      <w:r>
        <w:rPr>
          <w:rStyle w:val="Hyperlink"/>
          <w:b/>
          <w:sz w:val="16"/>
        </w:rPr>
        <w:t>info@acoss.org.au</w:t>
      </w:r>
    </w:hyperlink>
    <w:r>
      <w:br/>
    </w:r>
    <w:hyperlink r:id="rId2" w:history="1">
      <w:r>
        <w:rPr>
          <w:rStyle w:val="Hyperlink"/>
          <w:b/>
          <w:sz w:val="16"/>
        </w:rPr>
        <w:t>www.acoss.org.au</w:t>
      </w:r>
    </w:hyperlink>
    <w:r>
      <w:br/>
      <w:t>ISSN: 1326 7124</w:t>
    </w:r>
  </w:p>
  <w:p w14:paraId="7B96ADA6" w14:textId="77777777" w:rsidR="00CD2D26" w:rsidRPr="001A479C" w:rsidRDefault="00CD2D26" w:rsidP="00B66E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1E163" w14:textId="77777777" w:rsidR="005E04F7" w:rsidRDefault="005E04F7" w:rsidP="00B66EFB">
      <w:r>
        <w:separator/>
      </w:r>
    </w:p>
    <w:p w14:paraId="7E80508D" w14:textId="77777777" w:rsidR="005E04F7" w:rsidRDefault="005E04F7" w:rsidP="00B66EFB"/>
  </w:footnote>
  <w:footnote w:type="continuationSeparator" w:id="0">
    <w:p w14:paraId="46FE1FE9" w14:textId="77777777" w:rsidR="005E04F7" w:rsidRDefault="005E04F7" w:rsidP="00B66EFB">
      <w:r>
        <w:continuationSeparator/>
      </w:r>
    </w:p>
    <w:p w14:paraId="1E1B0F0E" w14:textId="77777777" w:rsidR="005E04F7" w:rsidRDefault="005E04F7" w:rsidP="00B66EF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8F05D" w14:textId="77777777" w:rsidR="008B31EF" w:rsidRDefault="008B31E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C683A" w14:textId="77777777" w:rsidR="0030414A" w:rsidRDefault="00EE2EBE" w:rsidP="00B66EF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1312" behindDoc="1" locked="0" layoutInCell="1" allowOverlap="1" wp14:anchorId="736ADB0B" wp14:editId="65622A42">
          <wp:simplePos x="0" y="0"/>
          <wp:positionH relativeFrom="column">
            <wp:posOffset>5681617</wp:posOffset>
          </wp:positionH>
          <wp:positionV relativeFrom="page">
            <wp:posOffset>219800</wp:posOffset>
          </wp:positionV>
          <wp:extent cx="820800" cy="820800"/>
          <wp:effectExtent l="0" t="0" r="0" b="0"/>
          <wp:wrapNone/>
          <wp:docPr id="18" name="Picture 18" descr="Decorative Logo in Heading&#10;" title="ACOSS Heading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:\Communications\Design\DesignElements\Logo\png\ACOSS_Logo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0800" cy="820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A3742B9" w14:textId="77777777" w:rsidR="00EC3B1A" w:rsidRDefault="00EC3B1A" w:rsidP="00B66EFB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B5ECD5" w14:textId="77777777" w:rsidR="00D74A7F" w:rsidRDefault="004879AE" w:rsidP="00B66EF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3360" behindDoc="0" locked="0" layoutInCell="1" allowOverlap="1" wp14:anchorId="5471C9E2" wp14:editId="2C5AD5AB">
          <wp:simplePos x="0" y="0"/>
          <wp:positionH relativeFrom="column">
            <wp:posOffset>3216729</wp:posOffset>
          </wp:positionH>
          <wp:positionV relativeFrom="paragraph">
            <wp:posOffset>-196850</wp:posOffset>
          </wp:positionV>
          <wp:extent cx="3194050" cy="798513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Short Document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94050" cy="79851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44FCD05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45906B8"/>
    <w:multiLevelType w:val="hybridMultilevel"/>
    <w:tmpl w:val="0436FB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62672F"/>
    <w:multiLevelType w:val="hybridMultilevel"/>
    <w:tmpl w:val="96F485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7509EB"/>
    <w:multiLevelType w:val="hybridMultilevel"/>
    <w:tmpl w:val="7AE885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B7703A"/>
    <w:multiLevelType w:val="hybridMultilevel"/>
    <w:tmpl w:val="5AF4C0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963434"/>
    <w:multiLevelType w:val="hybridMultilevel"/>
    <w:tmpl w:val="CEC84AE0"/>
    <w:lvl w:ilvl="0" w:tplc="ED50BE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E20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CC7147"/>
    <w:multiLevelType w:val="hybridMultilevel"/>
    <w:tmpl w:val="6826E41E"/>
    <w:lvl w:ilvl="0" w:tplc="03A05FF8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CA30AF"/>
    <w:multiLevelType w:val="multilevel"/>
    <w:tmpl w:val="E286BC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CE20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color w:val="F8E27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  <w:color w:val="B8DDE1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8" w15:restartNumberingAfterBreak="0">
    <w:nsid w:val="50981D91"/>
    <w:multiLevelType w:val="hybridMultilevel"/>
    <w:tmpl w:val="090C7F7A"/>
    <w:lvl w:ilvl="0" w:tplc="499427F4">
      <w:start w:val="1"/>
      <w:numFmt w:val="decimal"/>
      <w:lvlText w:val="%1."/>
      <w:lvlJc w:val="left"/>
      <w:pPr>
        <w:ind w:left="720" w:hanging="360"/>
      </w:pPr>
      <w:rPr>
        <w:rFonts w:hint="default"/>
        <w:spacing w:val="22"/>
        <w:kern w:val="16"/>
        <w:position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E80979"/>
    <w:multiLevelType w:val="hybridMultilevel"/>
    <w:tmpl w:val="2C9233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82385B"/>
    <w:multiLevelType w:val="hybridMultilevel"/>
    <w:tmpl w:val="67AEE3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F96B19"/>
    <w:multiLevelType w:val="hybridMultilevel"/>
    <w:tmpl w:val="40C6788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9547A1"/>
    <w:multiLevelType w:val="hybridMultilevel"/>
    <w:tmpl w:val="788CED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C67FB1"/>
    <w:multiLevelType w:val="hybridMultilevel"/>
    <w:tmpl w:val="1F541A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330A3F"/>
    <w:multiLevelType w:val="multilevel"/>
    <w:tmpl w:val="06BA6E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CE2028"/>
        <w:spacing w:val="22"/>
        <w:kern w:val="16"/>
        <w:position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color w:val="F8E27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  <w:color w:val="B8DDE1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744A12BF"/>
    <w:multiLevelType w:val="hybridMultilevel"/>
    <w:tmpl w:val="A1ACB3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393CC0"/>
    <w:multiLevelType w:val="hybridMultilevel"/>
    <w:tmpl w:val="440CF4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54615B"/>
    <w:multiLevelType w:val="hybridMultilevel"/>
    <w:tmpl w:val="7F30F588"/>
    <w:lvl w:ilvl="0" w:tplc="F00230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5A1142"/>
    <w:multiLevelType w:val="hybridMultilevel"/>
    <w:tmpl w:val="2CB6891A"/>
    <w:lvl w:ilvl="0" w:tplc="E8441A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11"/>
  </w:num>
  <w:num w:numId="4">
    <w:abstractNumId w:val="4"/>
  </w:num>
  <w:num w:numId="5">
    <w:abstractNumId w:val="9"/>
  </w:num>
  <w:num w:numId="6">
    <w:abstractNumId w:val="16"/>
  </w:num>
  <w:num w:numId="7">
    <w:abstractNumId w:val="5"/>
  </w:num>
  <w:num w:numId="8">
    <w:abstractNumId w:val="18"/>
  </w:num>
  <w:num w:numId="9">
    <w:abstractNumId w:val="7"/>
  </w:num>
  <w:num w:numId="10">
    <w:abstractNumId w:val="14"/>
  </w:num>
  <w:num w:numId="11">
    <w:abstractNumId w:val="8"/>
  </w:num>
  <w:num w:numId="12">
    <w:abstractNumId w:val="0"/>
  </w:num>
  <w:num w:numId="13">
    <w:abstractNumId w:val="17"/>
  </w:num>
  <w:num w:numId="14">
    <w:abstractNumId w:val="2"/>
  </w:num>
  <w:num w:numId="15">
    <w:abstractNumId w:val="15"/>
  </w:num>
  <w:num w:numId="16">
    <w:abstractNumId w:val="12"/>
  </w:num>
  <w:num w:numId="17">
    <w:abstractNumId w:val="3"/>
  </w:num>
  <w:num w:numId="18">
    <w:abstractNumId w:val="13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A93"/>
    <w:rsid w:val="00003CDC"/>
    <w:rsid w:val="0000751D"/>
    <w:rsid w:val="00021DA5"/>
    <w:rsid w:val="00050924"/>
    <w:rsid w:val="000907D3"/>
    <w:rsid w:val="000B10D4"/>
    <w:rsid w:val="000C297A"/>
    <w:rsid w:val="0011727B"/>
    <w:rsid w:val="00150BC0"/>
    <w:rsid w:val="00150C96"/>
    <w:rsid w:val="00192CF2"/>
    <w:rsid w:val="001A479C"/>
    <w:rsid w:val="001B7651"/>
    <w:rsid w:val="001D4231"/>
    <w:rsid w:val="00204ED5"/>
    <w:rsid w:val="00277516"/>
    <w:rsid w:val="00297557"/>
    <w:rsid w:val="002B61D2"/>
    <w:rsid w:val="002D57E5"/>
    <w:rsid w:val="002D6CB7"/>
    <w:rsid w:val="002E2308"/>
    <w:rsid w:val="0030414A"/>
    <w:rsid w:val="0044598C"/>
    <w:rsid w:val="00472565"/>
    <w:rsid w:val="0048446D"/>
    <w:rsid w:val="004879AE"/>
    <w:rsid w:val="004F3D7E"/>
    <w:rsid w:val="0050124F"/>
    <w:rsid w:val="00537255"/>
    <w:rsid w:val="00584CEF"/>
    <w:rsid w:val="005E04F7"/>
    <w:rsid w:val="00620742"/>
    <w:rsid w:val="00664301"/>
    <w:rsid w:val="006A6A49"/>
    <w:rsid w:val="006C6148"/>
    <w:rsid w:val="006E16EA"/>
    <w:rsid w:val="0072102B"/>
    <w:rsid w:val="00784EF2"/>
    <w:rsid w:val="007C014F"/>
    <w:rsid w:val="007C61BA"/>
    <w:rsid w:val="007E0C74"/>
    <w:rsid w:val="00801942"/>
    <w:rsid w:val="00851D14"/>
    <w:rsid w:val="00867ECE"/>
    <w:rsid w:val="00877590"/>
    <w:rsid w:val="00882F08"/>
    <w:rsid w:val="00885195"/>
    <w:rsid w:val="00896701"/>
    <w:rsid w:val="008B31EF"/>
    <w:rsid w:val="008F541E"/>
    <w:rsid w:val="009009EA"/>
    <w:rsid w:val="00907B76"/>
    <w:rsid w:val="00910E71"/>
    <w:rsid w:val="0092495F"/>
    <w:rsid w:val="00926149"/>
    <w:rsid w:val="0093194A"/>
    <w:rsid w:val="009375C9"/>
    <w:rsid w:val="00937A7C"/>
    <w:rsid w:val="0098475D"/>
    <w:rsid w:val="009D633F"/>
    <w:rsid w:val="00A04125"/>
    <w:rsid w:val="00A17B9C"/>
    <w:rsid w:val="00A2265D"/>
    <w:rsid w:val="00A87044"/>
    <w:rsid w:val="00AA2A93"/>
    <w:rsid w:val="00AA60FE"/>
    <w:rsid w:val="00B53BBA"/>
    <w:rsid w:val="00B61490"/>
    <w:rsid w:val="00B66EFB"/>
    <w:rsid w:val="00BA4971"/>
    <w:rsid w:val="00BA7F33"/>
    <w:rsid w:val="00BE45E1"/>
    <w:rsid w:val="00C7222D"/>
    <w:rsid w:val="00C74807"/>
    <w:rsid w:val="00C94158"/>
    <w:rsid w:val="00CA48DA"/>
    <w:rsid w:val="00CD205D"/>
    <w:rsid w:val="00CD2D26"/>
    <w:rsid w:val="00D0401B"/>
    <w:rsid w:val="00D46836"/>
    <w:rsid w:val="00D74A7F"/>
    <w:rsid w:val="00DB1C8E"/>
    <w:rsid w:val="00E10E0F"/>
    <w:rsid w:val="00E1401D"/>
    <w:rsid w:val="00E40F99"/>
    <w:rsid w:val="00E628E6"/>
    <w:rsid w:val="00E6574D"/>
    <w:rsid w:val="00E74AE5"/>
    <w:rsid w:val="00E92A4A"/>
    <w:rsid w:val="00E9513F"/>
    <w:rsid w:val="00EA0B1A"/>
    <w:rsid w:val="00EA2464"/>
    <w:rsid w:val="00EB2EF8"/>
    <w:rsid w:val="00EB62D1"/>
    <w:rsid w:val="00EC3B1A"/>
    <w:rsid w:val="00EE2EBE"/>
    <w:rsid w:val="00EE7C1A"/>
    <w:rsid w:val="00EF3A38"/>
    <w:rsid w:val="00F3625F"/>
    <w:rsid w:val="00F7307D"/>
    <w:rsid w:val="00FC2CD4"/>
    <w:rsid w:val="00FC6A9C"/>
    <w:rsid w:val="00FD7DBC"/>
    <w:rsid w:val="00FF1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017C2E"/>
  <w15:chartTrackingRefBased/>
  <w15:docId w15:val="{CD09E173-7599-9D44-9709-1EF63F50C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7590"/>
    <w:pPr>
      <w:spacing w:before="120" w:after="120"/>
      <w:jc w:val="left"/>
    </w:pPr>
    <w:rPr>
      <w:rFonts w:ascii="Verdana" w:hAnsi="Verdana"/>
      <w:color w:val="000000" w:themeColor="text1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877590"/>
    <w:pPr>
      <w:keepNext/>
      <w:keepLines/>
      <w:spacing w:before="240"/>
      <w:outlineLvl w:val="0"/>
    </w:pPr>
    <w:rPr>
      <w:rFonts w:ascii="Palatino Linotype" w:eastAsiaTheme="majorEastAsia" w:hAnsi="Palatino Linotype" w:cstheme="majorBidi"/>
      <w:color w:val="143156"/>
      <w:sz w:val="48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7590"/>
    <w:pPr>
      <w:keepNext/>
      <w:keepLines/>
      <w:spacing w:before="40" w:after="144"/>
      <w:contextualSpacing/>
      <w:outlineLvl w:val="1"/>
    </w:pPr>
    <w:rPr>
      <w:rFonts w:ascii="Palatino Linotype" w:eastAsiaTheme="majorEastAsia" w:hAnsi="Palatino Linotype" w:cstheme="majorBidi"/>
      <w:color w:val="143156"/>
      <w:sz w:val="4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7590"/>
    <w:pPr>
      <w:keepNext/>
      <w:keepLines/>
      <w:spacing w:before="40" w:after="144"/>
      <w:contextualSpacing/>
      <w:outlineLvl w:val="2"/>
    </w:pPr>
    <w:rPr>
      <w:rFonts w:ascii="Palatino Linotype" w:eastAsiaTheme="majorEastAsia" w:hAnsi="Palatino Linotype" w:cstheme="majorBidi"/>
      <w:b/>
      <w:color w:val="143156"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77590"/>
    <w:pPr>
      <w:keepNext/>
      <w:keepLines/>
      <w:spacing w:before="40" w:after="144"/>
      <w:contextualSpacing/>
      <w:outlineLvl w:val="3"/>
    </w:pPr>
    <w:rPr>
      <w:rFonts w:ascii="Palatino Linotype" w:eastAsiaTheme="majorEastAsia" w:hAnsi="Palatino Linotype" w:cstheme="majorBidi"/>
      <w:b/>
      <w:iCs/>
      <w:color w:val="143156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77590"/>
    <w:pPr>
      <w:keepNext/>
      <w:keepLines/>
      <w:spacing w:before="240"/>
      <w:outlineLvl w:val="4"/>
    </w:pPr>
    <w:rPr>
      <w:rFonts w:eastAsiaTheme="majorEastAsia" w:cstheme="majorBidi"/>
      <w:b/>
      <w:color w:val="CE20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41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414A"/>
  </w:style>
  <w:style w:type="paragraph" w:styleId="Footer">
    <w:name w:val="footer"/>
    <w:basedOn w:val="Normal"/>
    <w:link w:val="FooterChar"/>
    <w:uiPriority w:val="99"/>
    <w:unhideWhenUsed/>
    <w:rsid w:val="0030414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414A"/>
  </w:style>
  <w:style w:type="paragraph" w:styleId="Title">
    <w:name w:val="Title"/>
    <w:basedOn w:val="Normal"/>
    <w:next w:val="Normal"/>
    <w:link w:val="TitleChar"/>
    <w:uiPriority w:val="10"/>
    <w:qFormat/>
    <w:rsid w:val="00877590"/>
    <w:pPr>
      <w:contextualSpacing/>
    </w:pPr>
    <w:rPr>
      <w:rFonts w:ascii="Palatino Linotype" w:eastAsiaTheme="majorEastAsia" w:hAnsi="Palatino Linotype" w:cstheme="majorBidi"/>
      <w:b/>
      <w:color w:val="143156"/>
      <w:spacing w:val="-10"/>
      <w:kern w:val="28"/>
      <w:sz w:val="56"/>
      <w:szCs w:val="5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877590"/>
    <w:rPr>
      <w:rFonts w:ascii="Palatino Linotype" w:eastAsiaTheme="majorEastAsia" w:hAnsi="Palatino Linotype" w:cstheme="majorBidi"/>
      <w:b/>
      <w:color w:val="143156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77590"/>
    <w:pPr>
      <w:numPr>
        <w:ilvl w:val="1"/>
      </w:numPr>
    </w:pPr>
    <w:rPr>
      <w:rFonts w:ascii="Palatino Linotype" w:eastAsiaTheme="minorEastAsia" w:hAnsi="Palatino Linotype"/>
      <w:color w:val="143156"/>
      <w:spacing w:val="15"/>
      <w:sz w:val="40"/>
      <w:lang w:val="en-US"/>
    </w:rPr>
  </w:style>
  <w:style w:type="character" w:customStyle="1" w:styleId="SubtitleChar">
    <w:name w:val="Subtitle Char"/>
    <w:basedOn w:val="DefaultParagraphFont"/>
    <w:link w:val="Subtitle"/>
    <w:uiPriority w:val="11"/>
    <w:rsid w:val="00877590"/>
    <w:rPr>
      <w:rFonts w:ascii="Palatino Linotype" w:eastAsiaTheme="minorEastAsia" w:hAnsi="Palatino Linotype"/>
      <w:color w:val="143156"/>
      <w:spacing w:val="15"/>
      <w:sz w:val="40"/>
    </w:rPr>
  </w:style>
  <w:style w:type="character" w:customStyle="1" w:styleId="Heading1Char">
    <w:name w:val="Heading 1 Char"/>
    <w:basedOn w:val="DefaultParagraphFont"/>
    <w:link w:val="Heading1"/>
    <w:uiPriority w:val="9"/>
    <w:rsid w:val="00877590"/>
    <w:rPr>
      <w:rFonts w:ascii="Palatino Linotype" w:eastAsiaTheme="majorEastAsia" w:hAnsi="Palatino Linotype" w:cstheme="majorBidi"/>
      <w:color w:val="143156"/>
      <w:sz w:val="4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77590"/>
    <w:rPr>
      <w:rFonts w:ascii="Palatino Linotype" w:eastAsiaTheme="majorEastAsia" w:hAnsi="Palatino Linotype" w:cstheme="majorBidi"/>
      <w:color w:val="143156"/>
      <w:sz w:val="44"/>
      <w:szCs w:val="26"/>
      <w:lang w:val="en-AU"/>
    </w:rPr>
  </w:style>
  <w:style w:type="character" w:styleId="SubtleEmphasis">
    <w:name w:val="Subtle Emphasis"/>
    <w:basedOn w:val="SubtitleChar"/>
    <w:uiPriority w:val="19"/>
    <w:qFormat/>
    <w:rsid w:val="00877590"/>
    <w:rPr>
      <w:rFonts w:ascii="Palatino Linotype" w:eastAsiaTheme="minorEastAsia" w:hAnsi="Palatino Linotype"/>
      <w:i w:val="0"/>
      <w:iCs/>
      <w:color w:val="143156"/>
      <w:spacing w:val="15"/>
      <w:sz w:val="36"/>
    </w:rPr>
  </w:style>
  <w:style w:type="paragraph" w:styleId="ListParagraph">
    <w:name w:val="List Paragraph"/>
    <w:basedOn w:val="Normal"/>
    <w:autoRedefine/>
    <w:uiPriority w:val="34"/>
    <w:qFormat/>
    <w:rsid w:val="00885195"/>
    <w:pPr>
      <w:keepNext/>
      <w:numPr>
        <w:numId w:val="19"/>
      </w:numPr>
      <w:spacing w:before="0"/>
      <w:contextualSpacing/>
    </w:pPr>
    <w:rPr>
      <w:color w:val="auto"/>
      <w:sz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sid w:val="00877590"/>
    <w:rPr>
      <w:sz w:val="16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77590"/>
    <w:rPr>
      <w:rFonts w:ascii="Verdana" w:hAnsi="Verdana"/>
      <w:color w:val="000000" w:themeColor="text1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37255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7C61BA"/>
    <w:rPr>
      <w:color w:val="0563C1"/>
      <w:u w:val="single"/>
    </w:rPr>
  </w:style>
  <w:style w:type="character" w:styleId="Strong">
    <w:name w:val="Strong"/>
    <w:basedOn w:val="DefaultParagraphFont"/>
    <w:uiPriority w:val="22"/>
    <w:rsid w:val="00050924"/>
    <w:rPr>
      <w:b/>
      <w:bCs/>
    </w:rPr>
  </w:style>
  <w:style w:type="table" w:styleId="TableGrid">
    <w:name w:val="Table Grid"/>
    <w:basedOn w:val="TableNormal"/>
    <w:uiPriority w:val="39"/>
    <w:rsid w:val="007C61BA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unhideWhenUsed/>
    <w:rsid w:val="007C61B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C61BA"/>
    <w:rPr>
      <w:rFonts w:ascii="Verdana" w:hAnsi="Verdana"/>
      <w:color w:val="000000" w:themeColor="text1"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877590"/>
    <w:rPr>
      <w:rFonts w:ascii="Palatino Linotype" w:eastAsiaTheme="majorEastAsia" w:hAnsi="Palatino Linotype" w:cstheme="majorBidi"/>
      <w:b/>
      <w:color w:val="143156"/>
      <w:sz w:val="32"/>
      <w:szCs w:val="24"/>
      <w:lang w:val="en-AU"/>
    </w:rPr>
  </w:style>
  <w:style w:type="character" w:customStyle="1" w:styleId="Heading4Char">
    <w:name w:val="Heading 4 Char"/>
    <w:basedOn w:val="DefaultParagraphFont"/>
    <w:link w:val="Heading4"/>
    <w:uiPriority w:val="9"/>
    <w:rsid w:val="00877590"/>
    <w:rPr>
      <w:rFonts w:ascii="Palatino Linotype" w:eastAsiaTheme="majorEastAsia" w:hAnsi="Palatino Linotype" w:cstheme="majorBidi"/>
      <w:b/>
      <w:iCs/>
      <w:color w:val="143156"/>
      <w:sz w:val="28"/>
      <w:lang w:val="en-AU"/>
    </w:rPr>
  </w:style>
  <w:style w:type="character" w:customStyle="1" w:styleId="Heading5Char">
    <w:name w:val="Heading 5 Char"/>
    <w:basedOn w:val="DefaultParagraphFont"/>
    <w:link w:val="Heading5"/>
    <w:uiPriority w:val="9"/>
    <w:rsid w:val="00877590"/>
    <w:rPr>
      <w:rFonts w:ascii="Verdana" w:eastAsiaTheme="majorEastAsia" w:hAnsi="Verdana" w:cstheme="majorBidi"/>
      <w:b/>
      <w:color w:val="CE2028"/>
    </w:rPr>
  </w:style>
  <w:style w:type="character" w:styleId="Emphasis">
    <w:name w:val="Emphasis"/>
    <w:aliases w:val="Recommendations"/>
    <w:basedOn w:val="DefaultParagraphFont"/>
    <w:uiPriority w:val="20"/>
    <w:rsid w:val="00050924"/>
    <w:rPr>
      <w:rFonts w:ascii="Verdana" w:hAnsi="Verdana"/>
      <w:b/>
      <w:i w:val="0"/>
      <w:iCs/>
      <w:color w:val="CE2028"/>
      <w:sz w:val="24"/>
    </w:rPr>
  </w:style>
  <w:style w:type="paragraph" w:customStyle="1" w:styleId="Recommendation">
    <w:name w:val="Recommendation"/>
    <w:basedOn w:val="Normal"/>
    <w:next w:val="ListNumber"/>
    <w:autoRedefine/>
    <w:qFormat/>
    <w:rsid w:val="00877590"/>
    <w:pPr>
      <w:keepNext/>
    </w:pPr>
    <w:rPr>
      <w:b/>
      <w:color w:val="CE2028"/>
    </w:rPr>
  </w:style>
  <w:style w:type="table" w:customStyle="1" w:styleId="ACOSSTable">
    <w:name w:val="ACOSS Table"/>
    <w:basedOn w:val="TableNormal"/>
    <w:uiPriority w:val="99"/>
    <w:rsid w:val="00EB2EF8"/>
    <w:pPr>
      <w:spacing w:after="0"/>
    </w:pPr>
    <w:tblPr>
      <w:tblStyleRowBandSize w:val="1"/>
      <w:tblBorders>
        <w:top w:val="single" w:sz="2" w:space="0" w:color="707070"/>
        <w:left w:val="single" w:sz="2" w:space="0" w:color="707070"/>
        <w:bottom w:val="single" w:sz="2" w:space="0" w:color="707070"/>
        <w:right w:val="single" w:sz="2" w:space="0" w:color="707070"/>
        <w:insideH w:val="single" w:sz="2" w:space="0" w:color="707070"/>
        <w:insideV w:val="single" w:sz="2" w:space="0" w:color="707070"/>
      </w:tblBorders>
    </w:tblPr>
    <w:tblStylePr w:type="firstRow">
      <w:pPr>
        <w:jc w:val="center"/>
      </w:pPr>
      <w:rPr>
        <w:rFonts w:ascii="Verdana" w:hAnsi="Verdana"/>
        <w:color w:val="000000" w:themeColor="text1"/>
        <w:sz w:val="20"/>
      </w:rPr>
      <w:tblPr/>
      <w:tcPr>
        <w:shd w:val="clear" w:color="auto" w:fill="B8DDE1"/>
        <w:vAlign w:val="center"/>
      </w:tcPr>
    </w:tblStylePr>
    <w:tblStylePr w:type="lastRow">
      <w:pPr>
        <w:jc w:val="center"/>
      </w:pPr>
      <w:rPr>
        <w:rFonts w:ascii="Verdana" w:hAnsi="Verdana"/>
        <w:b/>
        <w:sz w:val="20"/>
      </w:rPr>
      <w:tblPr/>
      <w:tcPr>
        <w:shd w:val="clear" w:color="auto" w:fill="D9D9D9" w:themeFill="background1" w:themeFillShade="D9"/>
        <w:vAlign w:val="center"/>
      </w:tcPr>
    </w:tblStylePr>
    <w:tblStylePr w:type="firstCol">
      <w:pPr>
        <w:jc w:val="left"/>
      </w:pPr>
      <w:rPr>
        <w:rFonts w:ascii="Verdana" w:hAnsi="Verdana"/>
        <w:sz w:val="18"/>
      </w:rPr>
      <w:tblPr/>
      <w:tcPr>
        <w:shd w:val="clear" w:color="auto" w:fill="F2F2F2" w:themeFill="background1" w:themeFillShade="F2"/>
        <w:vAlign w:val="center"/>
      </w:tcPr>
    </w:tblStylePr>
    <w:tblStylePr w:type="band1Horz">
      <w:pPr>
        <w:jc w:val="center"/>
      </w:pPr>
      <w:rPr>
        <w:rFonts w:ascii="Verdana" w:hAnsi="Verdana"/>
        <w:color w:val="000000" w:themeColor="text1"/>
        <w:sz w:val="18"/>
      </w:rPr>
      <w:tblPr/>
      <w:tcPr>
        <w:shd w:val="clear" w:color="auto" w:fill="FFFFFF" w:themeFill="background1"/>
        <w:vAlign w:val="center"/>
      </w:tcPr>
    </w:tblStylePr>
    <w:tblStylePr w:type="band2Horz">
      <w:pPr>
        <w:jc w:val="center"/>
      </w:pPr>
      <w:rPr>
        <w:rFonts w:ascii="Verdana" w:hAnsi="Verdana"/>
        <w:sz w:val="18"/>
      </w:rPr>
      <w:tblPr/>
      <w:tcPr>
        <w:shd w:val="clear" w:color="auto" w:fill="EEF7F8"/>
        <w:vAlign w:val="center"/>
      </w:tcPr>
    </w:tblStylePr>
  </w:style>
  <w:style w:type="paragraph" w:styleId="ListNumber">
    <w:name w:val="List Number"/>
    <w:basedOn w:val="Normal"/>
    <w:uiPriority w:val="99"/>
    <w:unhideWhenUsed/>
    <w:rsid w:val="00AA60FE"/>
    <w:pPr>
      <w:numPr>
        <w:numId w:val="12"/>
      </w:numPr>
      <w:contextualSpacing/>
    </w:pPr>
  </w:style>
  <w:style w:type="paragraph" w:styleId="Revision">
    <w:name w:val="Revision"/>
    <w:hidden/>
    <w:uiPriority w:val="99"/>
    <w:semiHidden/>
    <w:rsid w:val="00AA2A93"/>
    <w:pPr>
      <w:spacing w:after="0"/>
      <w:jc w:val="left"/>
    </w:pPr>
    <w:rPr>
      <w:rFonts w:ascii="Verdana" w:hAnsi="Verdana"/>
      <w:color w:val="000000" w:themeColor="text1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AA2A9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2A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2A93"/>
    <w:rPr>
      <w:rFonts w:ascii="Verdana" w:hAnsi="Verdana"/>
      <w:b/>
      <w:bCs/>
      <w:color w:val="000000" w:themeColor="text1"/>
      <w:sz w:val="20"/>
      <w:szCs w:val="20"/>
      <w:lang w:val="en-AU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8446D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8446D"/>
    <w:rPr>
      <w:rFonts w:ascii="Verdana" w:hAnsi="Verdana"/>
      <w:color w:val="000000" w:themeColor="text1"/>
      <w:sz w:val="20"/>
      <w:szCs w:val="20"/>
      <w:lang w:val="en-AU"/>
    </w:rPr>
  </w:style>
  <w:style w:type="character" w:styleId="EndnoteReference">
    <w:name w:val="endnote reference"/>
    <w:basedOn w:val="DefaultParagraphFont"/>
    <w:uiPriority w:val="99"/>
    <w:semiHidden/>
    <w:unhideWhenUsed/>
    <w:rsid w:val="0048446D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A226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0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9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2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_rels/end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oecd-ilibrary.org/economics/oecd-economic-surveys-australia_19990146" TargetMode="External"/><Relationship Id="rId1" Type="http://schemas.openxmlformats.org/officeDocument/2006/relationships/hyperlink" Target="file:///C:\Users\peter\AppData\Local\Microsoft\Windows\INetCache\Content.Outlook\9HMYR4EF\Locked%20out%20in%20lockdown: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acoss.org.au" TargetMode="External"/><Relationship Id="rId1" Type="http://schemas.openxmlformats.org/officeDocument/2006/relationships/hyperlink" Target="mailto:info@acoss.org.a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F:\COVID%20inequality\impact%20of%20covid%20on%20inequality21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peter\Desktop\impact%20of%20covid%20on%20inequality21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AU"/>
              <a:t>Effective and conventional unemployment rates</a:t>
            </a:r>
          </a:p>
          <a:p>
            <a:pPr>
              <a:defRPr/>
            </a:pPr>
            <a:r>
              <a:rPr lang="en-AU"/>
              <a:t> (% of labour force)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'COVID payments'!$B$54</c:f>
              <c:strCache>
                <c:ptCount val="1"/>
                <c:pt idx="0">
                  <c:v>Sep-19</c:v>
                </c:pt>
              </c:strCache>
            </c:strRef>
          </c:tx>
          <c:spPr>
            <a:solidFill>
              <a:schemeClr val="accent4">
                <a:lumMod val="20000"/>
                <a:lumOff val="80000"/>
              </a:schemeClr>
            </a:solidFill>
            <a:ln>
              <a:solidFill>
                <a:schemeClr val="accent4">
                  <a:lumMod val="20000"/>
                  <a:lumOff val="80000"/>
                </a:schemeClr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('COVID payments'!$A$71,'COVID payments'!$A$73)</c:f>
              <c:strCache>
                <c:ptCount val="2"/>
                <c:pt idx="0">
                  <c:v>% of labour force unemployed, stood down, or who had left the paid workforce</c:v>
                </c:pt>
                <c:pt idx="1">
                  <c:v> % of labour force unemployed</c:v>
                </c:pt>
              </c:strCache>
              <c:extLst/>
            </c:strRef>
          </c:cat>
          <c:val>
            <c:numRef>
              <c:f>('COVID payments'!$B$71,'COVID payments'!$B$73)</c:f>
              <c:numCache>
                <c:formatCode>General</c:formatCode>
                <c:ptCount val="2"/>
                <c:pt idx="1">
                  <c:v>5.2</c:v>
                </c:pt>
              </c:numCache>
              <c:extLst/>
            </c:numRef>
          </c:val>
          <c:extLst xmlns:c15="http://schemas.microsoft.com/office/drawing/2012/chart">
            <c:ext xmlns:c16="http://schemas.microsoft.com/office/drawing/2014/chart" uri="{C3380CC4-5D6E-409C-BE32-E72D297353CC}">
              <c16:uniqueId val="{00000000-8181-478A-8B01-F44C1F531E25}"/>
            </c:ext>
          </c:extLst>
        </c:ser>
        <c:ser>
          <c:idx val="2"/>
          <c:order val="2"/>
          <c:tx>
            <c:strRef>
              <c:f>'COVID payments'!$D$54</c:f>
              <c:strCache>
                <c:ptCount val="1"/>
                <c:pt idx="0">
                  <c:v>May-20</c:v>
                </c:pt>
              </c:strCache>
            </c:strRef>
          </c:tx>
          <c:spPr>
            <a:solidFill>
              <a:schemeClr val="accent4">
                <a:lumMod val="60000"/>
                <a:lumOff val="40000"/>
              </a:schemeClr>
            </a:solidFill>
            <a:ln>
              <a:solidFill>
                <a:schemeClr val="accent4">
                  <a:lumMod val="60000"/>
                  <a:lumOff val="40000"/>
                </a:schemeClr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('COVID payments'!$A$71,'COVID payments'!$A$73)</c:f>
              <c:strCache>
                <c:ptCount val="2"/>
                <c:pt idx="0">
                  <c:v>% of labour force unemployed, stood down, or who had left the paid workforce</c:v>
                </c:pt>
                <c:pt idx="1">
                  <c:v> % of labour force unemployed</c:v>
                </c:pt>
              </c:strCache>
              <c:extLst/>
            </c:strRef>
          </c:cat>
          <c:val>
            <c:numRef>
              <c:f>('COVID payments'!$D$71,'COVID payments'!$D$73)</c:f>
              <c:numCache>
                <c:formatCode>General</c:formatCode>
                <c:ptCount val="2"/>
                <c:pt idx="0" formatCode="0">
                  <c:v>14.679432301816853</c:v>
                </c:pt>
                <c:pt idx="1">
                  <c:v>7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01-8181-478A-8B01-F44C1F531E25}"/>
            </c:ext>
          </c:extLst>
        </c:ser>
        <c:ser>
          <c:idx val="3"/>
          <c:order val="3"/>
          <c:tx>
            <c:strRef>
              <c:f>'COVID payments'!$E$54</c:f>
              <c:strCache>
                <c:ptCount val="1"/>
                <c:pt idx="0">
                  <c:v>Oct-20</c:v>
                </c:pt>
              </c:strCache>
            </c:strRef>
          </c:tx>
          <c:spPr>
            <a:solidFill>
              <a:schemeClr val="accent1">
                <a:lumMod val="40000"/>
                <a:lumOff val="60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('COVID payments'!$A$71,'COVID payments'!$A$73)</c:f>
              <c:strCache>
                <c:ptCount val="2"/>
                <c:pt idx="0">
                  <c:v>% of labour force unemployed, stood down, or who had left the paid workforce</c:v>
                </c:pt>
                <c:pt idx="1">
                  <c:v> % of labour force unemployed</c:v>
                </c:pt>
              </c:strCache>
              <c:extLst/>
            </c:strRef>
          </c:cat>
          <c:val>
            <c:numRef>
              <c:f>('COVID payments'!$E$71,'COVID payments'!$E$73)</c:f>
              <c:numCache>
                <c:formatCode>General</c:formatCode>
                <c:ptCount val="2"/>
                <c:pt idx="0" formatCode="0">
                  <c:v>8.5229030225848152</c:v>
                </c:pt>
                <c:pt idx="1">
                  <c:v>6.9</c:v>
                </c:pt>
              </c:numCache>
              <c:extLst/>
            </c:numRef>
          </c:val>
          <c:extLst xmlns:c15="http://schemas.microsoft.com/office/drawing/2012/chart">
            <c:ext xmlns:c16="http://schemas.microsoft.com/office/drawing/2014/chart" uri="{C3380CC4-5D6E-409C-BE32-E72D297353CC}">
              <c16:uniqueId val="{00000002-8181-478A-8B01-F44C1F531E25}"/>
            </c:ext>
          </c:extLst>
        </c:ser>
        <c:ser>
          <c:idx val="5"/>
          <c:order val="5"/>
          <c:tx>
            <c:strRef>
              <c:f>'COVID payments'!$G$54</c:f>
              <c:strCache>
                <c:ptCount val="1"/>
                <c:pt idx="0">
                  <c:v>Aug-21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('COVID payments'!$A$71,'COVID payments'!$A$73)</c:f>
              <c:strCache>
                <c:ptCount val="2"/>
                <c:pt idx="0">
                  <c:v>% of labour force unemployed, stood down, or who had left the paid workforce</c:v>
                </c:pt>
                <c:pt idx="1">
                  <c:v> % of labour force unemployed</c:v>
                </c:pt>
              </c:strCache>
              <c:extLst/>
            </c:strRef>
          </c:cat>
          <c:val>
            <c:numRef>
              <c:f>('COVID payments'!$G$71,'COVID payments'!$G$73)</c:f>
              <c:numCache>
                <c:formatCode>General</c:formatCode>
                <c:ptCount val="2"/>
                <c:pt idx="0" formatCode="0">
                  <c:v>8.1826953443167838</c:v>
                </c:pt>
                <c:pt idx="1">
                  <c:v>4.5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03-8181-478A-8B01-F44C1F531E2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515460176"/>
        <c:axId val="1515464752"/>
        <c:extLst>
          <c:ext xmlns:c15="http://schemas.microsoft.com/office/drawing/2012/chart" uri="{02D57815-91ED-43cb-92C2-25804820EDAC}">
            <c15:filteredBarSeries>
              <c15:ser>
                <c:idx val="1"/>
                <c:order val="1"/>
                <c:tx>
                  <c:strRef>
                    <c:extLst>
                      <c:ext uri="{02D57815-91ED-43cb-92C2-25804820EDAC}">
                        <c15:formulaRef>
                          <c15:sqref>'COVID payments'!$C$54</c15:sqref>
                        </c15:formulaRef>
                      </c:ext>
                    </c:extLst>
                    <c:strCache>
                      <c:ptCount val="1"/>
                      <c:pt idx="0">
                        <c:v>Feb-20</c:v>
                      </c:pt>
                    </c:strCache>
                  </c:strRef>
                </c:tx>
                <c:spPr>
                  <a:solidFill>
                    <a:schemeClr val="accent3"/>
                  </a:solidFill>
                  <a:ln>
                    <a:noFill/>
                  </a:ln>
                  <a:effectLst/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en-US"/>
                    </a:p>
                  </c:txPr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>
                    <c:ext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>
                      <c:ext uri="{02D57815-91ED-43cb-92C2-25804820EDAC}">
                        <c15:formulaRef>
                          <c15:sqref>('COVID payments'!$A$71,'COVID payments'!$A$73)</c15:sqref>
                        </c15:formulaRef>
                      </c:ext>
                    </c:extLst>
                    <c:strCache>
                      <c:ptCount val="2"/>
                      <c:pt idx="0">
                        <c:v>% of labour force unemployed, stood down, or who had left the paid workforce</c:v>
                      </c:pt>
                      <c:pt idx="1">
                        <c:v> % of labour force unemployed</c:v>
                      </c:pt>
                    </c:strCache>
                  </c:strRef>
                </c:cat>
                <c:val>
                  <c:numRef>
                    <c:extLst>
                      <c:ext uri="{02D57815-91ED-43cb-92C2-25804820EDAC}">
                        <c15:formulaRef>
                          <c15:sqref>('COVID payments'!$C$71,'COVID payments'!$C$73)</c15:sqref>
                        </c15:formulaRef>
                      </c:ext>
                    </c:extLst>
                    <c:numCache>
                      <c:formatCode>General</c:formatCode>
                      <c:ptCount val="2"/>
                      <c:pt idx="1">
                        <c:v>5.0999999999999996</c:v>
                      </c:pt>
                    </c:numCache>
                  </c:numRef>
                </c:val>
                <c:extLst>
                  <c:ext xmlns:c16="http://schemas.microsoft.com/office/drawing/2014/chart" uri="{C3380CC4-5D6E-409C-BE32-E72D297353CC}">
                    <c16:uniqueId val="{00000004-8181-478A-8B01-F44C1F531E25}"/>
                  </c:ext>
                </c:extLst>
              </c15:ser>
            </c15:filteredBarSeries>
            <c15:filteredBarSeries>
              <c15:ser>
                <c:idx val="4"/>
                <c:order val="4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'COVID payments'!$F$54</c15:sqref>
                        </c15:formulaRef>
                      </c:ext>
                    </c:extLst>
                    <c:strCache>
                      <c:ptCount val="1"/>
                      <c:pt idx="0">
                        <c:v>May-21</c:v>
                      </c:pt>
                    </c:strCache>
                  </c:strRef>
                </c:tx>
                <c:spPr>
                  <a:solidFill>
                    <a:schemeClr val="accent5"/>
                  </a:solidFill>
                  <a:ln>
                    <a:noFill/>
                  </a:ln>
                  <a:effectLst/>
                </c:spPr>
                <c:invertIfNegative val="0"/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('COVID payments'!$A$71,'COVID payments'!$A$73)</c15:sqref>
                        </c15:formulaRef>
                      </c:ext>
                    </c:extLst>
                    <c:strCache>
                      <c:ptCount val="2"/>
                      <c:pt idx="0">
                        <c:v>% of labour force unemployed, stood down, or who had left the paid workforce</c:v>
                      </c:pt>
                      <c:pt idx="1">
                        <c:v> % of labour force unemployed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('COVID payments'!$F$71,'COVID payments'!$F$73)</c15:sqref>
                        </c15:formulaRef>
                      </c:ext>
                    </c:extLst>
                    <c:numCache>
                      <c:formatCode>General</c:formatCode>
                      <c:ptCount val="2"/>
                    </c:numCache>
                  </c:numRef>
                </c:val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5-8181-478A-8B01-F44C1F531E25}"/>
                  </c:ext>
                </c:extLst>
              </c15:ser>
            </c15:filteredBarSeries>
          </c:ext>
        </c:extLst>
      </c:barChart>
      <c:catAx>
        <c:axId val="15154601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515464752"/>
        <c:crosses val="autoZero"/>
        <c:auto val="1"/>
        <c:lblAlgn val="ctr"/>
        <c:lblOffset val="100"/>
        <c:noMultiLvlLbl val="0"/>
      </c:catAx>
      <c:valAx>
        <c:axId val="1515464752"/>
        <c:scaling>
          <c:orientation val="minMax"/>
          <c:max val="2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5154601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AU"/>
              <a:t>Coverage of COVID payments </a:t>
            </a:r>
          </a:p>
          <a:p>
            <a:pPr>
              <a:defRPr/>
            </a:pPr>
            <a:r>
              <a:rPr lang="en-AU"/>
              <a:t>as a % of people on income support and the labour force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1"/>
          <c:order val="1"/>
          <c:tx>
            <c:strRef>
              <c:f>'COVID payments'!$D$54</c:f>
              <c:strCache>
                <c:ptCount val="1"/>
                <c:pt idx="0">
                  <c:v>May-20</c:v>
                </c:pt>
              </c:strCache>
            </c:strRef>
          </c:tx>
          <c:spPr>
            <a:solidFill>
              <a:schemeClr val="accent4">
                <a:lumMod val="60000"/>
                <a:lumOff val="40000"/>
              </a:schemeClr>
            </a:solidFill>
            <a:ln>
              <a:solidFill>
                <a:schemeClr val="accent4">
                  <a:lumMod val="60000"/>
                  <a:lumOff val="40000"/>
                </a:schemeClr>
              </a:solidFill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('COVID payments'!$A$59:$B$59,'COVID payments'!$A$61:$B$61)</c:f>
              <c:strCache>
                <c:ptCount val="2"/>
                <c:pt idx="0">
                  <c:v>% of people on Jobseeker, Youth Allowance, Parenting Payment</c:v>
                </c:pt>
                <c:pt idx="1">
                  <c:v>% of labour force</c:v>
                </c:pt>
              </c:strCache>
              <c:extLst/>
            </c:strRef>
          </c:cat>
          <c:val>
            <c:numRef>
              <c:f>('COVID payments'!$D$59,'COVID payments'!$D$61)</c:f>
              <c:numCache>
                <c:formatCode>#,##0</c:formatCode>
                <c:ptCount val="2"/>
                <c:pt idx="0">
                  <c:v>100</c:v>
                </c:pt>
                <c:pt idx="1">
                  <c:v>43.657869594168581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00-E23A-4AFD-92D4-9669E96C9988}"/>
            </c:ext>
          </c:extLst>
        </c:ser>
        <c:ser>
          <c:idx val="2"/>
          <c:order val="2"/>
          <c:tx>
            <c:strRef>
              <c:f>'COVID payments'!$E$54</c:f>
              <c:strCache>
                <c:ptCount val="1"/>
                <c:pt idx="0">
                  <c:v>Oct-20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solidFill>
                <a:schemeClr val="accent3"/>
              </a:solidFill>
              <a:ln>
                <a:solidFill>
                  <a:schemeClr val="accent3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2-E23A-4AFD-92D4-9669E96C9988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('COVID payments'!$A$59:$B$59,'COVID payments'!$A$61:$B$61)</c:f>
              <c:strCache>
                <c:ptCount val="2"/>
                <c:pt idx="0">
                  <c:v>% of people on Jobseeker, Youth Allowance, Parenting Payment</c:v>
                </c:pt>
                <c:pt idx="1">
                  <c:v>% of labour force</c:v>
                </c:pt>
              </c:strCache>
              <c:extLst/>
            </c:strRef>
          </c:cat>
          <c:val>
            <c:numRef>
              <c:f>('COVID payments'!$E$59,'COVID payments'!$E$61)</c:f>
              <c:numCache>
                <c:formatCode>#,##0</c:formatCode>
                <c:ptCount val="2"/>
                <c:pt idx="0">
                  <c:v>100</c:v>
                </c:pt>
                <c:pt idx="1">
                  <c:v>26.373809590659334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03-E23A-4AFD-92D4-9669E96C9988}"/>
            </c:ext>
          </c:extLst>
        </c:ser>
        <c:ser>
          <c:idx val="4"/>
          <c:order val="4"/>
          <c:tx>
            <c:strRef>
              <c:f>'COVID payments'!$G$54</c:f>
              <c:strCache>
                <c:ptCount val="1"/>
                <c:pt idx="0">
                  <c:v>Aug-21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('COVID payments'!$A$59:$B$59,'COVID payments'!$A$61:$B$61)</c:f>
              <c:strCache>
                <c:ptCount val="2"/>
                <c:pt idx="0">
                  <c:v>% of people on Jobseeker, Youth Allowance, Parenting Payment</c:v>
                </c:pt>
                <c:pt idx="1">
                  <c:v>% of labour force</c:v>
                </c:pt>
              </c:strCache>
              <c:extLst/>
            </c:strRef>
          </c:cat>
          <c:val>
            <c:numRef>
              <c:f>('COVID payments'!$G$59,'COVID payments'!$G$61)</c:f>
              <c:numCache>
                <c:formatCode>#,##0</c:formatCode>
                <c:ptCount val="2"/>
                <c:pt idx="0">
                  <c:v>9.4278131634819538</c:v>
                </c:pt>
                <c:pt idx="1">
                  <c:v>11.155357776116743</c:v>
                </c:pt>
              </c:numCache>
              <c:extLst/>
            </c:numRef>
          </c:val>
          <c:extLst xmlns:c15="http://schemas.microsoft.com/office/drawing/2012/chart">
            <c:ext xmlns:c16="http://schemas.microsoft.com/office/drawing/2014/chart" uri="{C3380CC4-5D6E-409C-BE32-E72D297353CC}">
              <c16:uniqueId val="{00000004-E23A-4AFD-92D4-9669E96C998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1515460176"/>
        <c:axId val="1515464752"/>
        <c:extLst>
          <c:ext xmlns:c15="http://schemas.microsoft.com/office/drawing/2012/chart" uri="{02D57815-91ED-43cb-92C2-25804820EDAC}">
            <c15:filteredBarSeries>
              <c15:ser>
                <c:idx val="0"/>
                <c:order val="0"/>
                <c:tx>
                  <c:strRef>
                    <c:extLst>
                      <c:ext uri="{02D57815-91ED-43cb-92C2-25804820EDAC}">
                        <c15:formulaRef>
                          <c15:sqref>'COVID payments'!$C$54</c15:sqref>
                        </c15:formulaRef>
                      </c:ext>
                    </c:extLst>
                    <c:strCache>
                      <c:ptCount val="1"/>
                      <c:pt idx="0">
                        <c:v>Feb-20</c:v>
                      </c:pt>
                    </c:strCache>
                  </c:strRef>
                </c:tx>
                <c:spPr>
                  <a:solidFill>
                    <a:schemeClr val="accent1"/>
                  </a:solidFill>
                  <a:ln>
                    <a:noFill/>
                  </a:ln>
                  <a:effectLst/>
                </c:spPr>
                <c:invertIfNegative val="0"/>
                <c:cat>
                  <c:strRef>
                    <c:extLst>
                      <c:ext uri="{02D57815-91ED-43cb-92C2-25804820EDAC}">
                        <c15:formulaRef>
                          <c15:sqref>('COVID payments'!$A$59:$B$59,'COVID payments'!$A$61:$B$61)</c15:sqref>
                        </c15:formulaRef>
                      </c:ext>
                    </c:extLst>
                    <c:strCache>
                      <c:ptCount val="2"/>
                      <c:pt idx="0">
                        <c:v>% of people on Jobseeker, Youth Allowance, Parenting Payment</c:v>
                      </c:pt>
                      <c:pt idx="1">
                        <c:v>% of labour force</c:v>
                      </c:pt>
                    </c:strCache>
                  </c:strRef>
                </c:cat>
                <c:val>
                  <c:numRef>
                    <c:extLst>
                      <c:ext uri="{02D57815-91ED-43cb-92C2-25804820EDAC}">
                        <c15:formulaRef>
                          <c15:sqref>('COVID payments'!$C$59,'COVID payments'!$C$61)</c15:sqref>
                        </c15:formulaRef>
                      </c:ext>
                    </c:extLst>
                    <c:numCache>
                      <c:formatCode>General</c:formatCode>
                      <c:ptCount val="2"/>
                      <c:pt idx="0" formatCode="#,##0">
                        <c:v>0</c:v>
                      </c:pt>
                    </c:numCache>
                  </c:numRef>
                </c:val>
                <c:extLst>
                  <c:ext xmlns:c16="http://schemas.microsoft.com/office/drawing/2014/chart" uri="{C3380CC4-5D6E-409C-BE32-E72D297353CC}">
                    <c16:uniqueId val="{00000005-E23A-4AFD-92D4-9669E96C9988}"/>
                  </c:ext>
                </c:extLst>
              </c15:ser>
            </c15:filteredBarSeries>
            <c15:filteredBarSeries>
              <c15:ser>
                <c:idx val="3"/>
                <c:order val="3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'COVID payments'!$F$54</c15:sqref>
                        </c15:formulaRef>
                      </c:ext>
                    </c:extLst>
                    <c:strCache>
                      <c:ptCount val="1"/>
                      <c:pt idx="0">
                        <c:v>May-21</c:v>
                      </c:pt>
                    </c:strCache>
                  </c:strRef>
                </c:tx>
                <c:spPr>
                  <a:solidFill>
                    <a:schemeClr val="accent4"/>
                  </a:solidFill>
                  <a:ln>
                    <a:noFill/>
                  </a:ln>
                  <a:effectLst/>
                </c:spPr>
                <c:invertIfNegative val="0"/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('COVID payments'!$A$59:$B$59,'COVID payments'!$A$61:$B$61)</c15:sqref>
                        </c15:formulaRef>
                      </c:ext>
                    </c:extLst>
                    <c:strCache>
                      <c:ptCount val="2"/>
                      <c:pt idx="0">
                        <c:v>% of people on Jobseeker, Youth Allowance, Parenting Payment</c:v>
                      </c:pt>
                      <c:pt idx="1">
                        <c:v>% of labour force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('COVID payments'!$F$59,'COVID payments'!$F$61)</c15:sqref>
                        </c15:formulaRef>
                      </c:ext>
                    </c:extLst>
                    <c:numCache>
                      <c:formatCode>General</c:formatCode>
                      <c:ptCount val="2"/>
                    </c:numCache>
                  </c:numRef>
                </c:val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6-E23A-4AFD-92D4-9669E96C9988}"/>
                  </c:ext>
                </c:extLst>
              </c15:ser>
            </c15:filteredBarSeries>
          </c:ext>
        </c:extLst>
      </c:barChart>
      <c:catAx>
        <c:axId val="15154601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515464752"/>
        <c:crosses val="autoZero"/>
        <c:auto val="1"/>
        <c:lblAlgn val="ctr"/>
        <c:lblOffset val="100"/>
        <c:noMultiLvlLbl val="0"/>
      </c:catAx>
      <c:valAx>
        <c:axId val="1515464752"/>
        <c:scaling>
          <c:orientation val="minMax"/>
          <c:max val="1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5154601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plat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22285F-86E8-41FB-AD67-045B7EF092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943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6307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Peter Davidson</cp:lastModifiedBy>
  <cp:revision>2</cp:revision>
  <dcterms:created xsi:type="dcterms:W3CDTF">2021-09-27T00:42:00Z</dcterms:created>
  <dcterms:modified xsi:type="dcterms:W3CDTF">2021-09-27T00:42:00Z</dcterms:modified>
</cp:coreProperties>
</file>