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3B82C" w14:textId="66D04053" w:rsidR="00BC6632" w:rsidRDefault="00986405" w:rsidP="005E60C8">
      <w:pPr>
        <w:autoSpaceDE w:val="0"/>
        <w:autoSpaceDN w:val="0"/>
        <w:adjustRightInd w:val="0"/>
        <w:rPr>
          <w:rFonts w:ascii="Verdana" w:hAnsi="Verdana" w:cstheme="minorHAnsi"/>
          <w:color w:val="000000"/>
        </w:rPr>
      </w:pPr>
      <w:r w:rsidRPr="00986405">
        <w:rPr>
          <w:rFonts w:ascii="Verdana" w:hAnsi="Verdana" w:cstheme="minorHAnsi"/>
          <w:noProof/>
          <w:color w:val="000000"/>
          <w:lang w:eastAsia="en-AU"/>
        </w:rPr>
        <w:drawing>
          <wp:anchor distT="0" distB="0" distL="114300" distR="114300" simplePos="0" relativeHeight="251660288" behindDoc="1" locked="0" layoutInCell="1" allowOverlap="1" wp14:anchorId="47AE7531" wp14:editId="165354BA">
            <wp:simplePos x="0" y="0"/>
            <wp:positionH relativeFrom="column">
              <wp:posOffset>2686685</wp:posOffset>
            </wp:positionH>
            <wp:positionV relativeFrom="paragraph">
              <wp:posOffset>-316230</wp:posOffset>
            </wp:positionV>
            <wp:extent cx="1268874" cy="535907"/>
            <wp:effectExtent l="0" t="0" r="7620" b="0"/>
            <wp:wrapNone/>
            <wp:docPr id="2" name="Picture 2" descr="C:\Users\kellie\AppData\Local\Microsoft\Windows\INetCache\Content.Outlook\6WPKUP8E\master_logo_red_notag (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e\AppData\Local\Microsoft\Windows\INetCache\Content.Outlook\6WPKUP8E\master_logo_red_notag (2)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8874" cy="5359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405">
        <w:rPr>
          <w:rFonts w:ascii="Verdana" w:hAnsi="Verdana" w:cstheme="minorHAnsi"/>
          <w:noProof/>
          <w:color w:val="000000"/>
          <w:lang w:eastAsia="en-AU"/>
        </w:rPr>
        <w:drawing>
          <wp:anchor distT="0" distB="0" distL="114300" distR="114300" simplePos="0" relativeHeight="251662336" behindDoc="1" locked="0" layoutInCell="1" allowOverlap="1" wp14:anchorId="718AD724" wp14:editId="31DADB16">
            <wp:simplePos x="0" y="0"/>
            <wp:positionH relativeFrom="column">
              <wp:posOffset>4253865</wp:posOffset>
            </wp:positionH>
            <wp:positionV relativeFrom="paragraph">
              <wp:posOffset>-466423</wp:posOffset>
            </wp:positionV>
            <wp:extent cx="574462" cy="625633"/>
            <wp:effectExtent l="0" t="0" r="0" b="3175"/>
            <wp:wrapNone/>
            <wp:docPr id="11" name="Picture 11" descr="C:\Users\kellie\AppData\Local\Microsoft\Windows\INetCache\Content.Word\TasCOSS blue tran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llie\AppData\Local\Microsoft\Windows\INetCache\Content.Word\TasCOSS blue transp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462" cy="6256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405">
        <w:rPr>
          <w:rFonts w:ascii="Verdana" w:hAnsi="Verdana" w:cstheme="minorHAnsi"/>
          <w:noProof/>
          <w:color w:val="000000"/>
          <w:lang w:eastAsia="en-AU"/>
        </w:rPr>
        <w:drawing>
          <wp:anchor distT="0" distB="0" distL="114300" distR="114300" simplePos="0" relativeHeight="251663360" behindDoc="0" locked="0" layoutInCell="1" allowOverlap="1" wp14:anchorId="3AC46470" wp14:editId="01696777">
            <wp:simplePos x="0" y="0"/>
            <wp:positionH relativeFrom="column">
              <wp:posOffset>1419225</wp:posOffset>
            </wp:positionH>
            <wp:positionV relativeFrom="paragraph">
              <wp:posOffset>-219075</wp:posOffset>
            </wp:positionV>
            <wp:extent cx="1143096" cy="473908"/>
            <wp:effectExtent l="0" t="0" r="0" b="2540"/>
            <wp:wrapNone/>
            <wp:docPr id="16" name="Picture 16" descr="C:\work\Admin\Logos\QCOS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work\Admin\Logos\QCOSS [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866" cy="474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405">
        <w:rPr>
          <w:rFonts w:ascii="Verdana" w:hAnsi="Verdana" w:cstheme="minorHAnsi"/>
          <w:noProof/>
          <w:color w:val="000000"/>
          <w:lang w:eastAsia="en-AU"/>
        </w:rPr>
        <w:drawing>
          <wp:anchor distT="0" distB="0" distL="114300" distR="114300" simplePos="0" relativeHeight="251659264" behindDoc="1" locked="0" layoutInCell="1" allowOverlap="1" wp14:anchorId="1CB8D8BF" wp14:editId="73AAFFBA">
            <wp:simplePos x="0" y="0"/>
            <wp:positionH relativeFrom="rightMargin">
              <wp:posOffset>-6560185</wp:posOffset>
            </wp:positionH>
            <wp:positionV relativeFrom="page">
              <wp:posOffset>285750</wp:posOffset>
            </wp:positionV>
            <wp:extent cx="1095375" cy="1095375"/>
            <wp:effectExtent l="0" t="0" r="0" b="0"/>
            <wp:wrapNone/>
            <wp:docPr id="14" name="Picture 14"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5408" behindDoc="0" locked="0" layoutInCell="1" allowOverlap="1" wp14:anchorId="3B1D0344" wp14:editId="5E40959B">
            <wp:simplePos x="0" y="0"/>
            <wp:positionH relativeFrom="column">
              <wp:posOffset>5029200</wp:posOffset>
            </wp:positionH>
            <wp:positionV relativeFrom="paragraph">
              <wp:posOffset>-355473</wp:posOffset>
            </wp:positionV>
            <wp:extent cx="1436688" cy="574675"/>
            <wp:effectExtent l="0" t="0" r="0" b="0"/>
            <wp:wrapNone/>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50c0377f-395a-442f-9445-567e7ba44754" descr="Image"/>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36688" cy="57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405">
        <w:rPr>
          <w:rFonts w:ascii="Verdana" w:hAnsi="Verdana" w:cstheme="minorHAnsi"/>
          <w:noProof/>
          <w:color w:val="000000"/>
          <w:lang w:eastAsia="en-AU"/>
        </w:rPr>
        <w:drawing>
          <wp:anchor distT="0" distB="0" distL="114300" distR="114300" simplePos="0" relativeHeight="251661312" behindDoc="0" locked="0" layoutInCell="1" allowOverlap="1" wp14:anchorId="4E3EE4B8" wp14:editId="16A22352">
            <wp:simplePos x="0" y="0"/>
            <wp:positionH relativeFrom="column">
              <wp:posOffset>266700</wp:posOffset>
            </wp:positionH>
            <wp:positionV relativeFrom="paragraph">
              <wp:posOffset>-173355</wp:posOffset>
            </wp:positionV>
            <wp:extent cx="1047750" cy="395557"/>
            <wp:effectExtent l="0" t="0" r="0" b="5080"/>
            <wp:wrapNone/>
            <wp:docPr id="3" name="Picture 3" descr="C:\Users\kellie\AppData\Local\Microsoft\Windows\INetCache\Content.Outlook\6WPKUP8E\ACTCOSS-logo-standard-version-teal-(RGB)-8cm-945px-300dpi-transparent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llie\AppData\Local\Microsoft\Windows\INetCache\Content.Outlook\6WPKUP8E\ACTCOSS-logo-standard-version-teal-(RGB)-8cm-945px-300dpi-transparentBG.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0" cy="3955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400730" w14:textId="723195D2" w:rsidR="00986405" w:rsidRDefault="00986405" w:rsidP="005E60C8">
      <w:pPr>
        <w:autoSpaceDE w:val="0"/>
        <w:autoSpaceDN w:val="0"/>
        <w:adjustRightInd w:val="0"/>
        <w:rPr>
          <w:rFonts w:ascii="Verdana" w:hAnsi="Verdana" w:cstheme="minorHAnsi"/>
          <w:color w:val="000000"/>
        </w:rPr>
      </w:pPr>
    </w:p>
    <w:p w14:paraId="426094EE" w14:textId="6B146360" w:rsidR="00986405" w:rsidRDefault="00986405" w:rsidP="005E60C8">
      <w:pPr>
        <w:autoSpaceDE w:val="0"/>
        <w:autoSpaceDN w:val="0"/>
        <w:adjustRightInd w:val="0"/>
        <w:rPr>
          <w:rFonts w:ascii="Verdana" w:hAnsi="Verdana" w:cstheme="minorHAnsi"/>
          <w:color w:val="000000"/>
        </w:rPr>
      </w:pPr>
    </w:p>
    <w:p w14:paraId="1E1D4DDF" w14:textId="568C5A9A" w:rsidR="00CB36A6" w:rsidRPr="006B3051" w:rsidRDefault="00CB36A6" w:rsidP="005E60C8">
      <w:pPr>
        <w:autoSpaceDE w:val="0"/>
        <w:autoSpaceDN w:val="0"/>
        <w:adjustRightInd w:val="0"/>
        <w:rPr>
          <w:rFonts w:ascii="Verdana" w:hAnsi="Verdana" w:cstheme="minorHAnsi"/>
          <w:color w:val="000000"/>
        </w:rPr>
      </w:pPr>
      <w:r w:rsidRPr="006B3051">
        <w:rPr>
          <w:rFonts w:ascii="Verdana" w:hAnsi="Verdana" w:cstheme="minorHAnsi"/>
          <w:color w:val="000000"/>
        </w:rPr>
        <w:t>Ms. Anna Collyer</w:t>
      </w:r>
    </w:p>
    <w:p w14:paraId="65412E57" w14:textId="198D6C74" w:rsidR="00CB36A6" w:rsidRPr="006B3051" w:rsidRDefault="00CB36A6" w:rsidP="005E60C8">
      <w:pPr>
        <w:autoSpaceDE w:val="0"/>
        <w:autoSpaceDN w:val="0"/>
        <w:adjustRightInd w:val="0"/>
        <w:rPr>
          <w:rFonts w:ascii="Verdana" w:hAnsi="Verdana" w:cstheme="minorHAnsi"/>
          <w:color w:val="000000"/>
        </w:rPr>
      </w:pPr>
      <w:r w:rsidRPr="006B3051">
        <w:rPr>
          <w:rFonts w:ascii="Verdana" w:hAnsi="Verdana" w:cstheme="minorHAnsi"/>
          <w:color w:val="000000"/>
        </w:rPr>
        <w:t>Chair, Australian Energy Market Commission</w:t>
      </w:r>
    </w:p>
    <w:p w14:paraId="109BA0A4" w14:textId="77777777" w:rsidR="00CB36A6" w:rsidRPr="006B3051" w:rsidRDefault="00C16664" w:rsidP="005E60C8">
      <w:pPr>
        <w:autoSpaceDE w:val="0"/>
        <w:autoSpaceDN w:val="0"/>
        <w:adjustRightInd w:val="0"/>
        <w:rPr>
          <w:rFonts w:ascii="Verdana" w:hAnsi="Verdana" w:cstheme="minorHAnsi"/>
          <w:color w:val="0563C2"/>
        </w:rPr>
      </w:pPr>
      <w:hyperlink r:id="rId18" w:history="1">
        <w:r w:rsidR="00CB36A6" w:rsidRPr="006B3051">
          <w:rPr>
            <w:rStyle w:val="Hyperlink"/>
            <w:rFonts w:ascii="Verdana" w:hAnsi="Verdana" w:cstheme="minorHAnsi"/>
          </w:rPr>
          <w:t>Anna.Collyer@aemc.gov.au</w:t>
        </w:r>
      </w:hyperlink>
      <w:r w:rsidR="00CB36A6" w:rsidRPr="006B3051">
        <w:rPr>
          <w:rFonts w:ascii="Verdana" w:hAnsi="Verdana" w:cstheme="minorHAnsi"/>
          <w:color w:val="0563C2"/>
        </w:rPr>
        <w:t xml:space="preserve"> </w:t>
      </w:r>
    </w:p>
    <w:p w14:paraId="50BEE6E2" w14:textId="0FCD6FB7" w:rsidR="00CB36A6" w:rsidRPr="00DA2AD1" w:rsidRDefault="00DA2AD1" w:rsidP="005E60C8">
      <w:pPr>
        <w:autoSpaceDE w:val="0"/>
        <w:autoSpaceDN w:val="0"/>
        <w:adjustRightInd w:val="0"/>
        <w:rPr>
          <w:rFonts w:ascii="Verdana" w:hAnsi="Verdana" w:cstheme="minorHAnsi"/>
          <w:color w:val="000000"/>
        </w:rPr>
      </w:pPr>
      <w:hyperlink r:id="rId19" w:history="1">
        <w:r w:rsidRPr="00DA2AD1">
          <w:rPr>
            <w:rStyle w:val="Hyperlink"/>
            <w:rFonts w:ascii="Verdana" w:hAnsi="Verdana" w:cstheme="minorHAnsi"/>
          </w:rPr>
          <w:t>https://www.aemc.gov.au/contact-us/lodge-submission</w:t>
        </w:r>
      </w:hyperlink>
      <w:r w:rsidRPr="00DA2AD1">
        <w:rPr>
          <w:rFonts w:ascii="Verdana" w:hAnsi="Verdana" w:cstheme="minorHAnsi"/>
          <w:color w:val="000000"/>
        </w:rPr>
        <w:t xml:space="preserve"> </w:t>
      </w:r>
    </w:p>
    <w:p w14:paraId="03517DCD" w14:textId="77777777" w:rsidR="00DA2AD1" w:rsidRPr="006B3051" w:rsidRDefault="00DA2AD1" w:rsidP="00DA2AD1">
      <w:pPr>
        <w:autoSpaceDE w:val="0"/>
        <w:autoSpaceDN w:val="0"/>
        <w:adjustRightInd w:val="0"/>
        <w:rPr>
          <w:rFonts w:ascii="Verdana" w:hAnsi="Verdana" w:cstheme="minorHAnsi"/>
          <w:color w:val="000000"/>
        </w:rPr>
      </w:pPr>
      <w:r w:rsidRPr="006B3051">
        <w:rPr>
          <w:rFonts w:ascii="Verdana" w:hAnsi="Verdana" w:cstheme="minorHAnsi"/>
          <w:color w:val="000000"/>
        </w:rPr>
        <w:t>May 27 2021</w:t>
      </w:r>
      <w:bookmarkStart w:id="0" w:name="_GoBack"/>
      <w:bookmarkEnd w:id="0"/>
    </w:p>
    <w:p w14:paraId="5560F2DA" w14:textId="77777777" w:rsidR="00DA2AD1" w:rsidRPr="006B3051" w:rsidRDefault="00DA2AD1" w:rsidP="005E60C8">
      <w:pPr>
        <w:autoSpaceDE w:val="0"/>
        <w:autoSpaceDN w:val="0"/>
        <w:adjustRightInd w:val="0"/>
        <w:rPr>
          <w:rFonts w:ascii="Verdana" w:hAnsi="Verdana" w:cstheme="minorHAnsi"/>
          <w:color w:val="000000"/>
        </w:rPr>
      </w:pPr>
    </w:p>
    <w:p w14:paraId="46AC5E4B" w14:textId="66C7AD01" w:rsidR="00CB36A6" w:rsidRPr="006B3051" w:rsidRDefault="000F2F99" w:rsidP="005E60C8">
      <w:pPr>
        <w:autoSpaceDE w:val="0"/>
        <w:autoSpaceDN w:val="0"/>
        <w:adjustRightInd w:val="0"/>
        <w:rPr>
          <w:rFonts w:ascii="Verdana" w:hAnsi="Verdana" w:cstheme="minorHAnsi"/>
          <w:color w:val="000000"/>
        </w:rPr>
      </w:pPr>
      <w:r w:rsidRPr="006B3051">
        <w:rPr>
          <w:rFonts w:ascii="Verdana" w:hAnsi="Verdana" w:cstheme="minorHAnsi"/>
          <w:color w:val="000000"/>
        </w:rPr>
        <w:t xml:space="preserve">Re: </w:t>
      </w:r>
      <w:r w:rsidR="00CB36A6" w:rsidRPr="006B3051">
        <w:rPr>
          <w:rFonts w:ascii="Verdana" w:hAnsi="Verdana" w:cstheme="minorHAnsi"/>
          <w:color w:val="000000"/>
        </w:rPr>
        <w:t>ACCESS, PRICING AND INCENTIVE ARRANGEMENTS FOR DISTRIBUTED ENERGY RESOURCES</w:t>
      </w:r>
      <w:r w:rsidR="009F0649">
        <w:rPr>
          <w:rFonts w:ascii="Verdana" w:hAnsi="Verdana" w:cstheme="minorHAnsi"/>
          <w:color w:val="000000"/>
        </w:rPr>
        <w:t xml:space="preserve"> ERC0311</w:t>
      </w:r>
    </w:p>
    <w:p w14:paraId="5DAA3631" w14:textId="77777777" w:rsidR="000F2F99" w:rsidRPr="006B3051" w:rsidRDefault="000F2F99" w:rsidP="000F2F99">
      <w:pPr>
        <w:autoSpaceDE w:val="0"/>
        <w:autoSpaceDN w:val="0"/>
        <w:adjustRightInd w:val="0"/>
        <w:rPr>
          <w:rFonts w:ascii="Verdana" w:hAnsi="Verdana" w:cstheme="minorHAnsi"/>
          <w:color w:val="000000"/>
        </w:rPr>
      </w:pPr>
    </w:p>
    <w:p w14:paraId="65EDD28F" w14:textId="77777777" w:rsidR="000F2F99" w:rsidRPr="006B3051" w:rsidRDefault="000F2F99" w:rsidP="000F2F99">
      <w:pPr>
        <w:autoSpaceDE w:val="0"/>
        <w:autoSpaceDN w:val="0"/>
        <w:adjustRightInd w:val="0"/>
        <w:rPr>
          <w:rFonts w:ascii="Verdana" w:hAnsi="Verdana" w:cstheme="minorHAnsi"/>
          <w:color w:val="000000"/>
        </w:rPr>
      </w:pPr>
      <w:r w:rsidRPr="006B3051">
        <w:rPr>
          <w:rFonts w:ascii="Verdana" w:hAnsi="Verdana" w:cstheme="minorHAnsi"/>
          <w:color w:val="000000"/>
        </w:rPr>
        <w:t>Dear Ms Collyer</w:t>
      </w:r>
    </w:p>
    <w:p w14:paraId="6FB3B334" w14:textId="1D6E21C1" w:rsidR="00CB36A6" w:rsidRPr="006B3051" w:rsidRDefault="00CB36A6" w:rsidP="005E60C8">
      <w:pPr>
        <w:autoSpaceDE w:val="0"/>
        <w:autoSpaceDN w:val="0"/>
        <w:adjustRightInd w:val="0"/>
        <w:rPr>
          <w:rFonts w:ascii="Verdana" w:hAnsi="Verdana" w:cstheme="minorHAnsi"/>
          <w:color w:val="000000"/>
        </w:rPr>
      </w:pPr>
      <w:r w:rsidRPr="006B3051">
        <w:rPr>
          <w:rFonts w:ascii="Verdana" w:hAnsi="Verdana" w:cstheme="minorHAnsi"/>
          <w:color w:val="000000"/>
        </w:rPr>
        <w:t>Thank you for the opportunity to make this joint submission on behalf of ACOSS</w:t>
      </w:r>
      <w:r w:rsidR="005E60C8" w:rsidRPr="006B3051">
        <w:rPr>
          <w:rFonts w:ascii="Verdana" w:hAnsi="Verdana" w:cstheme="minorHAnsi"/>
          <w:color w:val="000000"/>
        </w:rPr>
        <w:t>,</w:t>
      </w:r>
      <w:r w:rsidRPr="006B3051">
        <w:rPr>
          <w:rStyle w:val="FootnoteReference"/>
          <w:rFonts w:ascii="Verdana" w:hAnsi="Verdana" w:cstheme="minorHAnsi"/>
          <w:color w:val="000000"/>
        </w:rPr>
        <w:footnoteReference w:id="1"/>
      </w:r>
      <w:r w:rsidR="005E60C8" w:rsidRPr="006B3051">
        <w:rPr>
          <w:rFonts w:ascii="Verdana" w:hAnsi="Verdana" w:cstheme="minorHAnsi"/>
          <w:color w:val="000000"/>
        </w:rPr>
        <w:t xml:space="preserve"> </w:t>
      </w:r>
      <w:r w:rsidR="00986405">
        <w:rPr>
          <w:rFonts w:ascii="Verdana" w:hAnsi="Verdana" w:cstheme="minorHAnsi"/>
          <w:color w:val="000000"/>
        </w:rPr>
        <w:t xml:space="preserve">ACTCOSS, QCOSS, SACOSS, TASCOSS, and VCOSS </w:t>
      </w:r>
      <w:r w:rsidRPr="006B3051">
        <w:rPr>
          <w:rFonts w:ascii="Verdana" w:hAnsi="Verdana" w:cstheme="minorHAnsi"/>
          <w:color w:val="000000"/>
        </w:rPr>
        <w:t xml:space="preserve">to the Australian Energy Market Commission’s (AEMC’s) </w:t>
      </w:r>
      <w:r w:rsidR="005E60C8" w:rsidRPr="006B3051">
        <w:rPr>
          <w:rFonts w:ascii="Verdana" w:hAnsi="Verdana" w:cstheme="minorHAnsi"/>
          <w:color w:val="000000"/>
        </w:rPr>
        <w:t>A</w:t>
      </w:r>
      <w:r w:rsidRPr="006B3051">
        <w:rPr>
          <w:rFonts w:ascii="Verdana" w:hAnsi="Verdana" w:cstheme="minorHAnsi"/>
          <w:color w:val="000000"/>
        </w:rPr>
        <w:t xml:space="preserve">ccess, </w:t>
      </w:r>
      <w:r w:rsidR="005E60C8" w:rsidRPr="006B3051">
        <w:rPr>
          <w:rFonts w:ascii="Verdana" w:hAnsi="Verdana" w:cstheme="minorHAnsi"/>
          <w:color w:val="000000"/>
        </w:rPr>
        <w:t>P</w:t>
      </w:r>
      <w:r w:rsidRPr="006B3051">
        <w:rPr>
          <w:rFonts w:ascii="Verdana" w:hAnsi="Verdana" w:cstheme="minorHAnsi"/>
          <w:color w:val="000000"/>
        </w:rPr>
        <w:t xml:space="preserve">ricing and </w:t>
      </w:r>
      <w:r w:rsidR="005E60C8" w:rsidRPr="006B3051">
        <w:rPr>
          <w:rFonts w:ascii="Verdana" w:hAnsi="Verdana" w:cstheme="minorHAnsi"/>
          <w:color w:val="000000"/>
        </w:rPr>
        <w:t>I</w:t>
      </w:r>
      <w:r w:rsidRPr="006B3051">
        <w:rPr>
          <w:rFonts w:ascii="Verdana" w:hAnsi="Verdana" w:cstheme="minorHAnsi"/>
          <w:color w:val="000000"/>
        </w:rPr>
        <w:t>ncentive</w:t>
      </w:r>
      <w:r w:rsidR="000F2F99" w:rsidRPr="006B3051">
        <w:rPr>
          <w:rFonts w:ascii="Verdana" w:hAnsi="Verdana" w:cstheme="minorHAnsi"/>
          <w:color w:val="000000"/>
        </w:rPr>
        <w:t xml:space="preserve"> </w:t>
      </w:r>
      <w:r w:rsidR="005E60C8" w:rsidRPr="006B3051">
        <w:rPr>
          <w:rFonts w:ascii="Verdana" w:hAnsi="Verdana" w:cstheme="minorHAnsi"/>
          <w:color w:val="000000"/>
        </w:rPr>
        <w:t>A</w:t>
      </w:r>
      <w:r w:rsidRPr="006B3051">
        <w:rPr>
          <w:rFonts w:ascii="Verdana" w:hAnsi="Verdana" w:cstheme="minorHAnsi"/>
          <w:color w:val="000000"/>
        </w:rPr>
        <w:t xml:space="preserve">rrangements for </w:t>
      </w:r>
      <w:r w:rsidR="005E60C8" w:rsidRPr="006B3051">
        <w:rPr>
          <w:rFonts w:ascii="Verdana" w:hAnsi="Verdana" w:cstheme="minorHAnsi"/>
          <w:color w:val="000000"/>
        </w:rPr>
        <w:t>D</w:t>
      </w:r>
      <w:r w:rsidRPr="006B3051">
        <w:rPr>
          <w:rFonts w:ascii="Verdana" w:hAnsi="Verdana" w:cstheme="minorHAnsi"/>
          <w:color w:val="000000"/>
        </w:rPr>
        <w:t xml:space="preserve">istributed </w:t>
      </w:r>
      <w:r w:rsidR="005E60C8" w:rsidRPr="006B3051">
        <w:rPr>
          <w:rFonts w:ascii="Verdana" w:hAnsi="Verdana" w:cstheme="minorHAnsi"/>
          <w:color w:val="000000"/>
        </w:rPr>
        <w:t>E</w:t>
      </w:r>
      <w:r w:rsidRPr="006B3051">
        <w:rPr>
          <w:rFonts w:ascii="Verdana" w:hAnsi="Verdana" w:cstheme="minorHAnsi"/>
          <w:color w:val="000000"/>
        </w:rPr>
        <w:t xml:space="preserve">nergy </w:t>
      </w:r>
      <w:r w:rsidR="005E60C8" w:rsidRPr="006B3051">
        <w:rPr>
          <w:rFonts w:ascii="Verdana" w:hAnsi="Verdana" w:cstheme="minorHAnsi"/>
          <w:color w:val="000000"/>
        </w:rPr>
        <w:t>R</w:t>
      </w:r>
      <w:r w:rsidRPr="006B3051">
        <w:rPr>
          <w:rFonts w:ascii="Verdana" w:hAnsi="Verdana" w:cstheme="minorHAnsi"/>
          <w:color w:val="000000"/>
        </w:rPr>
        <w:t>esources (DER) draft determination.</w:t>
      </w:r>
    </w:p>
    <w:p w14:paraId="5BEECA60" w14:textId="77777777" w:rsidR="00C57B19" w:rsidRPr="006B3051" w:rsidRDefault="00C57B19" w:rsidP="00C57B19">
      <w:pPr>
        <w:autoSpaceDE w:val="0"/>
        <w:autoSpaceDN w:val="0"/>
        <w:adjustRightInd w:val="0"/>
        <w:rPr>
          <w:rFonts w:ascii="Verdana" w:hAnsi="Verdana" w:cstheme="minorHAnsi"/>
          <w:color w:val="000000"/>
        </w:rPr>
      </w:pPr>
      <w:r w:rsidRPr="006B3051">
        <w:rPr>
          <w:rFonts w:ascii="Verdana" w:hAnsi="Verdana" w:cstheme="minorHAnsi"/>
          <w:color w:val="000000"/>
        </w:rPr>
        <w:t>We would like to acknowledge the significant work of members of the AEMC, the energy industry, consumer, community and environment organisations and others to reach this point.</w:t>
      </w:r>
    </w:p>
    <w:p w14:paraId="72D6A1B5" w14:textId="77777777" w:rsidR="00C57B19" w:rsidRPr="00BC6632" w:rsidRDefault="00C57B19" w:rsidP="00C57B19">
      <w:pPr>
        <w:spacing w:before="120" w:after="120"/>
        <w:rPr>
          <w:rFonts w:ascii="Palatino Linotype" w:hAnsi="Palatino Linotype"/>
          <w:b/>
          <w:color w:val="143156"/>
          <w:sz w:val="30"/>
          <w:szCs w:val="30"/>
        </w:rPr>
      </w:pPr>
      <w:r w:rsidRPr="00BC6632">
        <w:rPr>
          <w:rFonts w:ascii="Palatino Linotype" w:hAnsi="Palatino Linotype"/>
          <w:b/>
          <w:color w:val="143156"/>
          <w:sz w:val="30"/>
          <w:szCs w:val="30"/>
        </w:rPr>
        <w:t>About the Signatories</w:t>
      </w:r>
    </w:p>
    <w:p w14:paraId="2F069EFB" w14:textId="712C5010" w:rsidR="00C57B19" w:rsidRPr="006B3051" w:rsidRDefault="00C57B19" w:rsidP="00C57B19">
      <w:pPr>
        <w:spacing w:before="120" w:after="120"/>
        <w:rPr>
          <w:rFonts w:ascii="Verdana" w:hAnsi="Verdana"/>
        </w:rPr>
      </w:pPr>
      <w:r w:rsidRPr="00C57B19">
        <w:rPr>
          <w:rFonts w:ascii="Verdana" w:hAnsi="Verdana"/>
        </w:rPr>
        <w:t>The signatories to this submission include national and state organisations that represent the voice of people affected by poverty, disadvantage and inequity</w:t>
      </w:r>
      <w:r w:rsidR="00E30795">
        <w:rPr>
          <w:rFonts w:ascii="Verdana" w:hAnsi="Verdana"/>
        </w:rPr>
        <w:t xml:space="preserve"> and peak bodies for the social services sector</w:t>
      </w:r>
      <w:r w:rsidRPr="00C57B19">
        <w:rPr>
          <w:rFonts w:ascii="Verdana" w:hAnsi="Verdana"/>
        </w:rPr>
        <w:t>. Collectively we are part of a network of approximately 4000 organisations and individuals across Australia in metro, regional and remote areas.</w:t>
      </w:r>
      <w:r w:rsidRPr="006B3051">
        <w:rPr>
          <w:rFonts w:ascii="Verdana" w:hAnsi="Verdana"/>
        </w:rPr>
        <w:t xml:space="preserve"> Our broad vision is an end to poverty in all its forms; economies that are fair, sustainable and resilient; and communities that are just, peaceful and inclusive.</w:t>
      </w:r>
    </w:p>
    <w:p w14:paraId="2C0DD156" w14:textId="77777777" w:rsidR="00C57B19" w:rsidRPr="00BC6632" w:rsidRDefault="00C57B19" w:rsidP="00C57B19">
      <w:pPr>
        <w:spacing w:before="120" w:after="120"/>
        <w:rPr>
          <w:rFonts w:ascii="Palatino Linotype" w:hAnsi="Palatino Linotype"/>
          <w:b/>
          <w:color w:val="143156"/>
          <w:sz w:val="30"/>
          <w:szCs w:val="30"/>
        </w:rPr>
      </w:pPr>
      <w:r w:rsidRPr="00BC6632">
        <w:rPr>
          <w:rFonts w:ascii="Palatino Linotype" w:hAnsi="Palatino Linotype"/>
          <w:b/>
          <w:color w:val="143156"/>
          <w:sz w:val="30"/>
          <w:szCs w:val="30"/>
        </w:rPr>
        <w:t>Summary</w:t>
      </w:r>
    </w:p>
    <w:p w14:paraId="29249507" w14:textId="0B368806" w:rsidR="00C57B19" w:rsidRDefault="00C57B19" w:rsidP="00BC6632">
      <w:pPr>
        <w:autoSpaceDE w:val="0"/>
        <w:autoSpaceDN w:val="0"/>
        <w:adjustRightInd w:val="0"/>
        <w:rPr>
          <w:rFonts w:ascii="Verdana" w:eastAsia="Times New Roman" w:hAnsi="Verdana" w:cstheme="minorHAnsi"/>
          <w:lang w:eastAsia="en-AU"/>
        </w:rPr>
      </w:pPr>
      <w:r w:rsidRPr="006B3051">
        <w:rPr>
          <w:rFonts w:ascii="Verdana" w:hAnsi="Verdana"/>
        </w:rPr>
        <w:t xml:space="preserve">ACOSS and the State and Territory </w:t>
      </w:r>
      <w:proofErr w:type="spellStart"/>
      <w:r w:rsidRPr="006B3051">
        <w:rPr>
          <w:rFonts w:ascii="Verdana" w:hAnsi="Verdana"/>
        </w:rPr>
        <w:t>COSSes</w:t>
      </w:r>
      <w:proofErr w:type="spellEnd"/>
      <w:r w:rsidRPr="006B3051">
        <w:rPr>
          <w:rFonts w:ascii="Verdana" w:hAnsi="Verdana"/>
        </w:rPr>
        <w:t xml:space="preserve"> support a rapid but fair decarbonisation of the energy grid</w:t>
      </w:r>
      <w:r w:rsidR="001E06EE">
        <w:rPr>
          <w:rFonts w:ascii="Verdana" w:hAnsi="Verdana"/>
        </w:rPr>
        <w:t xml:space="preserve"> that leaves no-one behind</w:t>
      </w:r>
      <w:r w:rsidRPr="006B3051">
        <w:rPr>
          <w:rFonts w:ascii="Verdana" w:hAnsi="Verdana"/>
        </w:rPr>
        <w:t xml:space="preserve">. We recognise that </w:t>
      </w:r>
      <w:r w:rsidRPr="006B3051">
        <w:rPr>
          <w:rFonts w:ascii="Verdana" w:eastAsia="Times New Roman" w:hAnsi="Verdana" w:cstheme="minorHAnsi"/>
          <w:lang w:eastAsia="en-AU"/>
        </w:rPr>
        <w:t xml:space="preserve">distributed energy resources like rooftop solar, batteries and electric vehicles can accelerate transition to clean energy and make energy more affordable and resilient for everyone. However it’s important that the costs associated with </w:t>
      </w:r>
      <w:r w:rsidRPr="006B3051">
        <w:rPr>
          <w:rFonts w:ascii="Verdana" w:eastAsia="Times New Roman" w:hAnsi="Verdana" w:cstheme="minorHAnsi"/>
          <w:lang w:eastAsia="en-AU"/>
        </w:rPr>
        <w:lastRenderedPageBreak/>
        <w:t>supporting the energy transition in general and the growth of distributed energy resources, are distributed equitably.</w:t>
      </w:r>
    </w:p>
    <w:p w14:paraId="7B75FDA3" w14:textId="7EABBD2E" w:rsidR="006B719A" w:rsidRPr="006B719A" w:rsidRDefault="00FF5C29" w:rsidP="00BC6632">
      <w:pPr>
        <w:autoSpaceDE w:val="0"/>
        <w:autoSpaceDN w:val="0"/>
        <w:adjustRightInd w:val="0"/>
        <w:rPr>
          <w:rFonts w:ascii="Verdana" w:eastAsia="Times New Roman" w:hAnsi="Verdana" w:cstheme="minorHAnsi"/>
          <w:lang w:eastAsia="en-AU"/>
        </w:rPr>
      </w:pPr>
      <w:r>
        <w:rPr>
          <w:rFonts w:ascii="Verdana" w:eastAsia="Times New Roman" w:hAnsi="Verdana" w:cstheme="minorHAnsi"/>
          <w:lang w:eastAsia="en-AU"/>
        </w:rPr>
        <w:t>Given the potential benefits of DER, w</w:t>
      </w:r>
      <w:r w:rsidR="00333547" w:rsidRPr="006B719A">
        <w:rPr>
          <w:rFonts w:ascii="Verdana" w:eastAsia="Times New Roman" w:hAnsi="Verdana" w:cstheme="minorHAnsi"/>
          <w:lang w:eastAsia="en-AU"/>
        </w:rPr>
        <w:t>e are concerned about the impact technical constraints</w:t>
      </w:r>
      <w:r w:rsidR="00333547" w:rsidRPr="006B719A">
        <w:rPr>
          <w:rStyle w:val="FootnoteReference"/>
          <w:rFonts w:ascii="Verdana" w:eastAsia="Times New Roman" w:hAnsi="Verdana" w:cstheme="minorHAnsi"/>
          <w:lang w:eastAsia="en-AU"/>
        </w:rPr>
        <w:footnoteReference w:id="2"/>
      </w:r>
      <w:r w:rsidR="00333547" w:rsidRPr="006B719A">
        <w:rPr>
          <w:rFonts w:ascii="Verdana" w:eastAsia="Times New Roman" w:hAnsi="Verdana" w:cstheme="minorHAnsi"/>
          <w:lang w:eastAsia="en-AU"/>
        </w:rPr>
        <w:t xml:space="preserve"> </w:t>
      </w:r>
      <w:r w:rsidR="00D460AE">
        <w:rPr>
          <w:rFonts w:ascii="Verdana" w:eastAsia="Times New Roman" w:hAnsi="Verdana" w:cstheme="minorHAnsi"/>
          <w:lang w:eastAsia="en-AU"/>
        </w:rPr>
        <w:t>are</w:t>
      </w:r>
      <w:r w:rsidR="00333547" w:rsidRPr="006B719A">
        <w:rPr>
          <w:rFonts w:ascii="Verdana" w:eastAsia="Times New Roman" w:hAnsi="Verdana" w:cstheme="minorHAnsi"/>
          <w:lang w:eastAsia="en-AU"/>
        </w:rPr>
        <w:t xml:space="preserve"> having on the capacity of the electricity network to continue hosting </w:t>
      </w:r>
      <w:r w:rsidR="004D5F37">
        <w:rPr>
          <w:rFonts w:ascii="Verdana" w:eastAsia="Times New Roman" w:hAnsi="Verdana" w:cstheme="minorHAnsi"/>
          <w:lang w:eastAsia="en-AU"/>
        </w:rPr>
        <w:t xml:space="preserve">a growing volume of </w:t>
      </w:r>
      <w:r w:rsidR="00333547" w:rsidRPr="006B719A">
        <w:rPr>
          <w:rFonts w:ascii="Verdana" w:eastAsia="Times New Roman" w:hAnsi="Verdana" w:cstheme="minorHAnsi"/>
          <w:lang w:eastAsia="en-AU"/>
        </w:rPr>
        <w:t>energy exports</w:t>
      </w:r>
      <w:r w:rsidR="006B719A" w:rsidRPr="006B719A">
        <w:rPr>
          <w:rFonts w:ascii="Verdana" w:eastAsia="Times New Roman" w:hAnsi="Verdana" w:cstheme="minorHAnsi"/>
          <w:lang w:eastAsia="en-AU"/>
        </w:rPr>
        <w:t xml:space="preserve">. We are concerned </w:t>
      </w:r>
      <w:r w:rsidR="00690DB9">
        <w:rPr>
          <w:rFonts w:ascii="Verdana" w:eastAsia="Times New Roman" w:hAnsi="Verdana" w:cstheme="minorHAnsi"/>
          <w:lang w:eastAsia="en-AU"/>
        </w:rPr>
        <w:t xml:space="preserve">that </w:t>
      </w:r>
      <w:r w:rsidR="006B719A" w:rsidRPr="006B719A">
        <w:rPr>
          <w:rFonts w:ascii="Verdana" w:eastAsia="Times New Roman" w:hAnsi="Verdana" w:cstheme="minorHAnsi"/>
          <w:lang w:eastAsia="en-AU"/>
        </w:rPr>
        <w:t>more and more solar owners will be export constrained and the decarbonisation of the electricity grid</w:t>
      </w:r>
      <w:r w:rsidR="00690DB9">
        <w:rPr>
          <w:rFonts w:ascii="Verdana" w:eastAsia="Times New Roman" w:hAnsi="Verdana" w:cstheme="minorHAnsi"/>
          <w:lang w:eastAsia="en-AU"/>
        </w:rPr>
        <w:t xml:space="preserve"> will be slowed as a result.</w:t>
      </w:r>
    </w:p>
    <w:p w14:paraId="5B2D5BBD" w14:textId="77777777" w:rsidR="002A6AC9" w:rsidRDefault="006B719A" w:rsidP="00BC6632">
      <w:pPr>
        <w:autoSpaceDE w:val="0"/>
        <w:autoSpaceDN w:val="0"/>
        <w:adjustRightInd w:val="0"/>
        <w:rPr>
          <w:rFonts w:ascii="Verdana" w:eastAsia="Times New Roman" w:hAnsi="Verdana" w:cstheme="minorHAnsi"/>
          <w:lang w:eastAsia="en-AU"/>
        </w:rPr>
      </w:pPr>
      <w:r w:rsidRPr="006B719A">
        <w:rPr>
          <w:rFonts w:ascii="Verdana" w:eastAsia="Times New Roman" w:hAnsi="Verdana" w:cstheme="minorHAnsi"/>
          <w:lang w:eastAsia="en-AU"/>
        </w:rPr>
        <w:t xml:space="preserve">We therefore support the intent of the draft determination to require networks to improve the electricity grid to increase uptake of energy exports like solar. </w:t>
      </w:r>
    </w:p>
    <w:p w14:paraId="78905D15" w14:textId="5D929364" w:rsidR="00BC6632" w:rsidRPr="006B719A" w:rsidRDefault="006B719A" w:rsidP="00BC6632">
      <w:pPr>
        <w:autoSpaceDE w:val="0"/>
        <w:autoSpaceDN w:val="0"/>
        <w:adjustRightInd w:val="0"/>
        <w:rPr>
          <w:rFonts w:ascii="Verdana" w:eastAsia="Times New Roman" w:hAnsi="Verdana" w:cstheme="minorHAnsi"/>
          <w:lang w:eastAsia="en-AU"/>
        </w:rPr>
      </w:pPr>
      <w:r w:rsidRPr="006B719A">
        <w:rPr>
          <w:rFonts w:ascii="Verdana" w:eastAsia="Times New Roman" w:hAnsi="Verdana" w:cstheme="minorHAnsi"/>
          <w:lang w:eastAsia="en-AU"/>
        </w:rPr>
        <w:t>In particular we support:</w:t>
      </w:r>
    </w:p>
    <w:p w14:paraId="554FED08" w14:textId="77777777" w:rsidR="006B719A" w:rsidRPr="006B719A" w:rsidRDefault="000F2F99" w:rsidP="006B719A">
      <w:pPr>
        <w:pStyle w:val="ListParagraph"/>
        <w:numPr>
          <w:ilvl w:val="0"/>
          <w:numId w:val="5"/>
        </w:numPr>
        <w:autoSpaceDE w:val="0"/>
        <w:autoSpaceDN w:val="0"/>
        <w:adjustRightInd w:val="0"/>
        <w:rPr>
          <w:rFonts w:ascii="Verdana" w:eastAsia="Times New Roman" w:hAnsi="Verdana" w:cstheme="minorHAnsi"/>
          <w:lang w:eastAsia="en-AU"/>
        </w:rPr>
      </w:pPr>
      <w:r w:rsidRPr="006B719A">
        <w:rPr>
          <w:rFonts w:ascii="Verdana" w:hAnsi="Verdana" w:cs="CIDFont+F1"/>
        </w:rPr>
        <w:t>formal recognition of export services in the regulatory framework</w:t>
      </w:r>
      <w:r w:rsidR="006B719A">
        <w:rPr>
          <w:rFonts w:ascii="Verdana" w:hAnsi="Verdana" w:cs="CIDFont+F1"/>
        </w:rPr>
        <w:t>;</w:t>
      </w:r>
    </w:p>
    <w:p w14:paraId="7645363A" w14:textId="77777777" w:rsidR="006B719A" w:rsidRPr="006B719A" w:rsidRDefault="006B719A" w:rsidP="006B719A">
      <w:pPr>
        <w:pStyle w:val="ListParagraph"/>
        <w:numPr>
          <w:ilvl w:val="0"/>
          <w:numId w:val="5"/>
        </w:numPr>
        <w:autoSpaceDE w:val="0"/>
        <w:autoSpaceDN w:val="0"/>
        <w:adjustRightInd w:val="0"/>
        <w:rPr>
          <w:rFonts w:ascii="Verdana" w:eastAsia="Times New Roman" w:hAnsi="Verdana" w:cstheme="minorHAnsi"/>
          <w:lang w:eastAsia="en-AU"/>
        </w:rPr>
      </w:pPr>
      <w:r>
        <w:rPr>
          <w:rFonts w:ascii="Verdana" w:eastAsia="Times New Roman" w:hAnsi="Verdana" w:cstheme="minorHAnsi"/>
          <w:lang w:eastAsia="en-AU"/>
        </w:rPr>
        <w:t>r</w:t>
      </w:r>
      <w:r w:rsidRPr="006B719A">
        <w:rPr>
          <w:rFonts w:ascii="Verdana" w:eastAsia="Times New Roman" w:hAnsi="Verdana" w:cstheme="minorHAnsi"/>
          <w:lang w:eastAsia="en-AU"/>
        </w:rPr>
        <w:t>equire</w:t>
      </w:r>
      <w:r>
        <w:rPr>
          <w:rFonts w:ascii="Verdana" w:eastAsia="Times New Roman" w:hAnsi="Verdana" w:cstheme="minorHAnsi"/>
          <w:lang w:eastAsia="en-AU"/>
        </w:rPr>
        <w:t xml:space="preserve">ment for </w:t>
      </w:r>
      <w:r w:rsidRPr="006B719A">
        <w:rPr>
          <w:rFonts w:ascii="Verdana" w:eastAsia="Times New Roman" w:hAnsi="Verdana" w:cstheme="minorHAnsi"/>
          <w:lang w:eastAsia="en-AU"/>
        </w:rPr>
        <w:t xml:space="preserve">Networks to plan for and provide incentives to more efficiently invest in, </w:t>
      </w:r>
      <w:r>
        <w:rPr>
          <w:rFonts w:ascii="Verdana" w:eastAsia="Times New Roman" w:hAnsi="Verdana" w:cstheme="minorHAnsi"/>
          <w:lang w:eastAsia="en-AU"/>
        </w:rPr>
        <w:t>operate and use export services; and</w:t>
      </w:r>
      <w:r w:rsidR="000F2F99" w:rsidRPr="006B719A">
        <w:rPr>
          <w:rFonts w:ascii="Verdana" w:hAnsi="Verdana" w:cs="CIDFont+F1"/>
        </w:rPr>
        <w:t xml:space="preserve"> </w:t>
      </w:r>
    </w:p>
    <w:p w14:paraId="583E459B" w14:textId="77777777" w:rsidR="006B719A" w:rsidRPr="006B719A" w:rsidRDefault="006B719A" w:rsidP="006B719A">
      <w:pPr>
        <w:pStyle w:val="ListParagraph"/>
        <w:numPr>
          <w:ilvl w:val="0"/>
          <w:numId w:val="5"/>
        </w:numPr>
        <w:autoSpaceDE w:val="0"/>
        <w:autoSpaceDN w:val="0"/>
        <w:adjustRightInd w:val="0"/>
        <w:rPr>
          <w:rFonts w:ascii="Verdana" w:eastAsia="Times New Roman" w:hAnsi="Verdana" w:cstheme="minorHAnsi"/>
          <w:lang w:eastAsia="en-AU"/>
        </w:rPr>
      </w:pPr>
      <w:r>
        <w:rPr>
          <w:rFonts w:ascii="Verdana" w:eastAsia="Times New Roman" w:hAnsi="Verdana" w:cstheme="minorHAnsi"/>
          <w:lang w:eastAsia="en-AU"/>
        </w:rPr>
        <w:t xml:space="preserve">introduction of </w:t>
      </w:r>
      <w:r w:rsidRPr="006B719A">
        <w:rPr>
          <w:rFonts w:ascii="Verdana" w:eastAsia="Times New Roman" w:hAnsi="Verdana" w:cstheme="minorHAnsi"/>
          <w:lang w:eastAsia="en-AU"/>
        </w:rPr>
        <w:t>a reliability standard for exports, where Networks will be required to guarantee a certain level of grid availability for exports, and would be penalised when the standard is not met</w:t>
      </w:r>
    </w:p>
    <w:p w14:paraId="54491586" w14:textId="3959F559" w:rsidR="00291B84" w:rsidRDefault="003B587D" w:rsidP="003B587D">
      <w:pPr>
        <w:shd w:val="clear" w:color="auto" w:fill="FFFFFF"/>
        <w:rPr>
          <w:rFonts w:ascii="Verdana" w:hAnsi="Verdana" w:cstheme="minorHAnsi"/>
        </w:rPr>
      </w:pPr>
      <w:r w:rsidRPr="00690DB9">
        <w:rPr>
          <w:rFonts w:ascii="Verdana" w:eastAsia="Times New Roman" w:hAnsi="Verdana" w:cstheme="minorHAnsi"/>
          <w:lang w:eastAsia="en-AU"/>
        </w:rPr>
        <w:t>We also support the proposal to enable network</w:t>
      </w:r>
      <w:r w:rsidR="00690DB9">
        <w:rPr>
          <w:rFonts w:ascii="Verdana" w:eastAsia="Times New Roman" w:hAnsi="Verdana" w:cstheme="minorHAnsi"/>
          <w:lang w:eastAsia="en-AU"/>
        </w:rPr>
        <w:t xml:space="preserve"> operators</w:t>
      </w:r>
      <w:r w:rsidRPr="00690DB9">
        <w:rPr>
          <w:rFonts w:ascii="Verdana" w:eastAsia="Times New Roman" w:hAnsi="Verdana" w:cstheme="minorHAnsi"/>
          <w:lang w:eastAsia="en-AU"/>
        </w:rPr>
        <w:t xml:space="preserve"> to offer two-way pricing for export services. </w:t>
      </w:r>
      <w:r w:rsidR="00CB6C18">
        <w:rPr>
          <w:rFonts w:ascii="Verdana" w:eastAsia="Times New Roman" w:hAnsi="Verdana" w:cstheme="minorHAnsi"/>
          <w:lang w:eastAsia="en-AU"/>
        </w:rPr>
        <w:t>This</w:t>
      </w:r>
      <w:r w:rsidR="00CB6C18" w:rsidRPr="00690DB9">
        <w:rPr>
          <w:rFonts w:ascii="Verdana" w:eastAsia="Times New Roman" w:hAnsi="Verdana" w:cstheme="minorHAnsi"/>
          <w:lang w:eastAsia="en-AU"/>
        </w:rPr>
        <w:t xml:space="preserve"> </w:t>
      </w:r>
      <w:r w:rsidRPr="00690DB9">
        <w:rPr>
          <w:rFonts w:ascii="Verdana" w:eastAsia="Times New Roman" w:hAnsi="Verdana" w:cstheme="minorHAnsi"/>
          <w:lang w:eastAsia="en-AU"/>
        </w:rPr>
        <w:t>would enable networks to recover costs of improving energy export hosting capacity</w:t>
      </w:r>
      <w:r w:rsidRPr="00690DB9">
        <w:rPr>
          <w:rFonts w:ascii="Verdana" w:hAnsi="Verdana" w:cstheme="minorHAnsi"/>
        </w:rPr>
        <w:t xml:space="preserve"> by charging a small fee for energy exports under some circumstances.</w:t>
      </w:r>
      <w:r w:rsidRPr="00690DB9">
        <w:rPr>
          <w:rFonts w:ascii="Verdana" w:eastAsia="Times New Roman" w:hAnsi="Verdana" w:cstheme="minorHAnsi"/>
          <w:lang w:eastAsia="en-AU"/>
        </w:rPr>
        <w:t xml:space="preserve"> </w:t>
      </w:r>
      <w:r w:rsidR="00CB6C18">
        <w:rPr>
          <w:rFonts w:ascii="Verdana" w:eastAsia="Times New Roman" w:hAnsi="Verdana" w:cstheme="minorHAnsi"/>
          <w:lang w:eastAsia="en-AU"/>
        </w:rPr>
        <w:t>One</w:t>
      </w:r>
      <w:r w:rsidR="00CB6C18" w:rsidRPr="00690DB9">
        <w:rPr>
          <w:rFonts w:ascii="Verdana" w:eastAsia="Times New Roman" w:hAnsi="Verdana" w:cstheme="minorHAnsi"/>
          <w:lang w:eastAsia="en-AU"/>
        </w:rPr>
        <w:t xml:space="preserve"> </w:t>
      </w:r>
      <w:r w:rsidR="00FF5C29">
        <w:rPr>
          <w:rFonts w:ascii="Verdana" w:eastAsia="Times New Roman" w:hAnsi="Verdana" w:cstheme="minorHAnsi"/>
          <w:lang w:eastAsia="en-AU"/>
        </w:rPr>
        <w:t>aspect</w:t>
      </w:r>
      <w:r w:rsidRPr="00690DB9">
        <w:rPr>
          <w:rFonts w:ascii="Verdana" w:eastAsia="Times New Roman" w:hAnsi="Verdana" w:cstheme="minorHAnsi"/>
          <w:lang w:eastAsia="en-AU"/>
        </w:rPr>
        <w:t xml:space="preserve"> of t</w:t>
      </w:r>
      <w:r w:rsidR="00FF5C29">
        <w:rPr>
          <w:rFonts w:ascii="Verdana" w:eastAsia="Times New Roman" w:hAnsi="Verdana" w:cstheme="minorHAnsi"/>
          <w:lang w:eastAsia="en-AU"/>
        </w:rPr>
        <w:t>h</w:t>
      </w:r>
      <w:r w:rsidR="00CB6C18">
        <w:rPr>
          <w:rFonts w:ascii="Verdana" w:eastAsia="Times New Roman" w:hAnsi="Verdana" w:cstheme="minorHAnsi"/>
          <w:lang w:eastAsia="en-AU"/>
        </w:rPr>
        <w:t>is</w:t>
      </w:r>
      <w:r w:rsidR="00FF5C29">
        <w:rPr>
          <w:rFonts w:ascii="Verdana" w:eastAsia="Times New Roman" w:hAnsi="Verdana" w:cstheme="minorHAnsi"/>
          <w:lang w:eastAsia="en-AU"/>
        </w:rPr>
        <w:t xml:space="preserve"> rule change would mean that h</w:t>
      </w:r>
      <w:r w:rsidRPr="00690DB9">
        <w:rPr>
          <w:rFonts w:ascii="Verdana" w:hAnsi="Verdana" w:cs="Calibri"/>
        </w:rPr>
        <w:t xml:space="preserve">ouseholds that </w:t>
      </w:r>
      <w:r w:rsidRPr="00690DB9">
        <w:rPr>
          <w:rFonts w:ascii="Verdana" w:hAnsi="Verdana" w:cs="Calibri"/>
          <w:bCs/>
        </w:rPr>
        <w:t xml:space="preserve">benefit the most by being able to export </w:t>
      </w:r>
      <w:r w:rsidRPr="00690DB9">
        <w:rPr>
          <w:rFonts w:ascii="Verdana" w:hAnsi="Verdana" w:cs="Calibri"/>
        </w:rPr>
        <w:t xml:space="preserve">more of their energy will contribute more to the costs of the upgrade and </w:t>
      </w:r>
      <w:r w:rsidRPr="00690DB9">
        <w:rPr>
          <w:rFonts w:ascii="Verdana" w:hAnsi="Verdana" w:cs="Calibri"/>
          <w:bCs/>
        </w:rPr>
        <w:t xml:space="preserve">people who </w:t>
      </w:r>
      <w:r w:rsidR="001E06EE" w:rsidRPr="00690DB9">
        <w:rPr>
          <w:rFonts w:ascii="Verdana" w:hAnsi="Verdana" w:cs="Calibri"/>
          <w:bCs/>
        </w:rPr>
        <w:t>d</w:t>
      </w:r>
      <w:r w:rsidR="001E06EE">
        <w:rPr>
          <w:rFonts w:ascii="Verdana" w:hAnsi="Verdana" w:cs="Calibri"/>
          <w:bCs/>
        </w:rPr>
        <w:t>o not</w:t>
      </w:r>
      <w:r w:rsidR="001E06EE" w:rsidRPr="00690DB9">
        <w:rPr>
          <w:rFonts w:ascii="Verdana" w:hAnsi="Verdana" w:cs="Calibri"/>
          <w:bCs/>
        </w:rPr>
        <w:t xml:space="preserve"> </w:t>
      </w:r>
      <w:r w:rsidRPr="00690DB9">
        <w:rPr>
          <w:rFonts w:ascii="Verdana" w:hAnsi="Verdana" w:cs="Calibri"/>
          <w:bCs/>
        </w:rPr>
        <w:t xml:space="preserve">export energy </w:t>
      </w:r>
      <w:r w:rsidR="006359ED">
        <w:rPr>
          <w:rFonts w:ascii="Verdana" w:hAnsi="Verdana" w:cs="Calibri"/>
          <w:bCs/>
        </w:rPr>
        <w:t>(</w:t>
      </w:r>
      <w:r w:rsidRPr="00690DB9">
        <w:rPr>
          <w:rFonts w:ascii="Verdana" w:hAnsi="Verdana" w:cs="Calibri"/>
          <w:bCs/>
        </w:rPr>
        <w:t>and benefit less</w:t>
      </w:r>
      <w:r w:rsidR="006359ED">
        <w:rPr>
          <w:rFonts w:ascii="Verdana" w:hAnsi="Verdana" w:cs="Calibri"/>
          <w:bCs/>
        </w:rPr>
        <w:t>)</w:t>
      </w:r>
      <w:r w:rsidRPr="00690DB9">
        <w:rPr>
          <w:rFonts w:ascii="Verdana" w:hAnsi="Verdana" w:cs="Calibri"/>
          <w:bCs/>
        </w:rPr>
        <w:t xml:space="preserve"> will pay less</w:t>
      </w:r>
      <w:r w:rsidRPr="00690DB9">
        <w:rPr>
          <w:rFonts w:ascii="Verdana" w:hAnsi="Verdana" w:cs="Calibri"/>
        </w:rPr>
        <w:t xml:space="preserve">. </w:t>
      </w:r>
      <w:r w:rsidR="00FF5C29">
        <w:rPr>
          <w:rFonts w:ascii="Verdana" w:hAnsi="Verdana" w:cs="Calibri"/>
        </w:rPr>
        <w:t>It would also enable n</w:t>
      </w:r>
      <w:r w:rsidR="00690DB9">
        <w:rPr>
          <w:rFonts w:ascii="Verdana" w:hAnsi="Verdana" w:cstheme="minorHAnsi"/>
        </w:rPr>
        <w:t>etwork operators</w:t>
      </w:r>
      <w:r w:rsidRPr="00690DB9">
        <w:rPr>
          <w:rFonts w:ascii="Verdana" w:hAnsi="Verdana" w:cstheme="minorHAnsi"/>
        </w:rPr>
        <w:t xml:space="preserve"> </w:t>
      </w:r>
      <w:r w:rsidR="00FF5C29">
        <w:rPr>
          <w:rFonts w:ascii="Verdana" w:hAnsi="Verdana" w:cstheme="minorHAnsi"/>
        </w:rPr>
        <w:t>to</w:t>
      </w:r>
      <w:r w:rsidRPr="00690DB9">
        <w:rPr>
          <w:rFonts w:ascii="Verdana" w:hAnsi="Verdana" w:cstheme="minorHAnsi"/>
        </w:rPr>
        <w:t xml:space="preserve"> reward households for exporting when it benefits the network. </w:t>
      </w:r>
    </w:p>
    <w:p w14:paraId="680132EF" w14:textId="35C7864B" w:rsidR="003B587D" w:rsidRPr="00690DB9" w:rsidRDefault="004F5094" w:rsidP="003B587D">
      <w:pPr>
        <w:shd w:val="clear" w:color="auto" w:fill="FFFFFF"/>
        <w:rPr>
          <w:rFonts w:ascii="Verdana" w:eastAsia="Times New Roman" w:hAnsi="Verdana" w:cstheme="minorHAnsi"/>
          <w:lang w:eastAsia="en-AU"/>
        </w:rPr>
      </w:pPr>
      <w:r>
        <w:rPr>
          <w:rFonts w:ascii="Verdana" w:hAnsi="Verdana" w:cstheme="minorHAnsi"/>
        </w:rPr>
        <w:t xml:space="preserve">The net effect of these rule changes would be </w:t>
      </w:r>
      <w:r w:rsidR="0012149D">
        <w:rPr>
          <w:rFonts w:ascii="Verdana" w:hAnsi="Verdana" w:cstheme="minorHAnsi"/>
        </w:rPr>
        <w:t>to support the continued growth of solar and distributed energy resources</w:t>
      </w:r>
      <w:r w:rsidR="005E4845">
        <w:rPr>
          <w:rFonts w:ascii="Verdana" w:hAnsi="Verdana" w:cstheme="minorHAnsi"/>
        </w:rPr>
        <w:t xml:space="preserve">, by </w:t>
      </w:r>
      <w:r w:rsidR="00860FC6">
        <w:rPr>
          <w:rFonts w:ascii="Verdana" w:hAnsi="Verdana" w:cstheme="minorHAnsi"/>
        </w:rPr>
        <w:t xml:space="preserve">strengthening </w:t>
      </w:r>
      <w:r w:rsidR="00803651">
        <w:rPr>
          <w:rFonts w:ascii="Verdana" w:hAnsi="Verdana" w:cstheme="minorHAnsi"/>
        </w:rPr>
        <w:t xml:space="preserve">and </w:t>
      </w:r>
      <w:r w:rsidR="005E4845">
        <w:rPr>
          <w:rFonts w:ascii="Verdana" w:hAnsi="Verdana" w:cstheme="minorHAnsi"/>
        </w:rPr>
        <w:t xml:space="preserve">improving the adaptability of the </w:t>
      </w:r>
      <w:r w:rsidR="00E04B2B">
        <w:rPr>
          <w:rFonts w:ascii="Verdana" w:hAnsi="Verdana" w:cstheme="minorHAnsi"/>
        </w:rPr>
        <w:t>pricing, access and regulatory arrangements</w:t>
      </w:r>
      <w:r w:rsidR="00803651">
        <w:rPr>
          <w:rFonts w:ascii="Verdana" w:hAnsi="Verdana" w:cstheme="minorHAnsi"/>
        </w:rPr>
        <w:t>.</w:t>
      </w:r>
      <w:r>
        <w:rPr>
          <w:rFonts w:ascii="Verdana" w:hAnsi="Verdana" w:cstheme="minorHAnsi"/>
        </w:rPr>
        <w:t xml:space="preserve"> </w:t>
      </w:r>
      <w:r w:rsidR="003B587D" w:rsidRPr="00690DB9">
        <w:rPr>
          <w:rFonts w:ascii="Verdana" w:eastAsia="Times New Roman" w:hAnsi="Verdana" w:cstheme="minorHAnsi"/>
          <w:lang w:eastAsia="en-AU"/>
        </w:rPr>
        <w:t xml:space="preserve"> </w:t>
      </w:r>
    </w:p>
    <w:p w14:paraId="110BDCAF" w14:textId="0FE60EB3" w:rsidR="000F2F99" w:rsidRPr="006B3051" w:rsidRDefault="003B587D" w:rsidP="003B587D">
      <w:pPr>
        <w:autoSpaceDE w:val="0"/>
        <w:autoSpaceDN w:val="0"/>
        <w:adjustRightInd w:val="0"/>
        <w:rPr>
          <w:rFonts w:ascii="Verdana" w:hAnsi="Verdana"/>
        </w:rPr>
      </w:pPr>
      <w:r>
        <w:rPr>
          <w:rFonts w:ascii="Verdana" w:hAnsi="Verdana" w:cs="CIDFont+F1"/>
        </w:rPr>
        <w:t>However, we do believe there is a need to provide greater certainty for households exporting energy, and would support more</w:t>
      </w:r>
      <w:r>
        <w:rPr>
          <w:rFonts w:ascii="Verdana" w:hAnsi="Verdana"/>
          <w:iCs/>
          <w:lang w:val="en-GB"/>
        </w:rPr>
        <w:t xml:space="preserve"> </w:t>
      </w:r>
      <w:r w:rsidRPr="00682CC6">
        <w:rPr>
          <w:rFonts w:ascii="Verdana" w:hAnsi="Verdana"/>
          <w:iCs/>
          <w:lang w:val="en-GB"/>
        </w:rPr>
        <w:t xml:space="preserve">consumer </w:t>
      </w:r>
      <w:r w:rsidR="00986405">
        <w:rPr>
          <w:rFonts w:ascii="Verdana" w:hAnsi="Verdana"/>
          <w:iCs/>
          <w:lang w:val="en-GB"/>
        </w:rPr>
        <w:t>protections</w:t>
      </w:r>
      <w:r w:rsidRPr="00682CC6">
        <w:rPr>
          <w:rFonts w:ascii="Verdana" w:hAnsi="Verdana"/>
          <w:iCs/>
          <w:lang w:val="en-GB"/>
        </w:rPr>
        <w:t xml:space="preserve"> </w:t>
      </w:r>
      <w:r>
        <w:rPr>
          <w:rFonts w:ascii="Verdana" w:hAnsi="Verdana"/>
          <w:iCs/>
          <w:lang w:val="en-GB"/>
        </w:rPr>
        <w:t xml:space="preserve">being </w:t>
      </w:r>
      <w:r w:rsidRPr="00682CC6">
        <w:rPr>
          <w:rFonts w:ascii="Verdana" w:hAnsi="Verdana"/>
          <w:iCs/>
          <w:lang w:val="en-GB"/>
        </w:rPr>
        <w:t>hardwired into the rules,</w:t>
      </w:r>
      <w:r>
        <w:rPr>
          <w:rFonts w:ascii="Verdana" w:hAnsi="Verdana"/>
          <w:iCs/>
          <w:lang w:val="en-GB"/>
        </w:rPr>
        <w:t xml:space="preserve"> </w:t>
      </w:r>
      <w:r w:rsidRPr="00682CC6">
        <w:rPr>
          <w:rFonts w:ascii="Verdana" w:hAnsi="Verdana"/>
          <w:iCs/>
          <w:lang w:val="en-GB"/>
        </w:rPr>
        <w:t>alongside stronger consumer engagement guarantees</w:t>
      </w:r>
      <w:r>
        <w:rPr>
          <w:rFonts w:ascii="Verdana" w:hAnsi="Verdana"/>
          <w:iCs/>
          <w:lang w:val="en-GB"/>
        </w:rPr>
        <w:t>.</w:t>
      </w:r>
    </w:p>
    <w:p w14:paraId="0F1DE198" w14:textId="77777777" w:rsidR="000F2F99" w:rsidRPr="00BC6632" w:rsidRDefault="00C57B19" w:rsidP="000F2F99">
      <w:pPr>
        <w:autoSpaceDE w:val="0"/>
        <w:autoSpaceDN w:val="0"/>
        <w:adjustRightInd w:val="0"/>
        <w:spacing w:after="0" w:line="240" w:lineRule="auto"/>
        <w:rPr>
          <w:rFonts w:ascii="Palatino Linotype" w:hAnsi="Palatino Linotype"/>
          <w:b/>
          <w:color w:val="143156"/>
          <w:sz w:val="30"/>
          <w:szCs w:val="30"/>
        </w:rPr>
      </w:pPr>
      <w:r w:rsidRPr="00BC6632">
        <w:rPr>
          <w:rFonts w:ascii="Palatino Linotype" w:hAnsi="Palatino Linotype"/>
          <w:b/>
          <w:color w:val="143156"/>
          <w:sz w:val="30"/>
          <w:szCs w:val="30"/>
        </w:rPr>
        <w:t>Discussion</w:t>
      </w:r>
    </w:p>
    <w:p w14:paraId="08644AA8" w14:textId="77777777" w:rsidR="00C57B19" w:rsidRPr="006B3051" w:rsidRDefault="00C57B19" w:rsidP="000F2F99">
      <w:pPr>
        <w:autoSpaceDE w:val="0"/>
        <w:autoSpaceDN w:val="0"/>
        <w:adjustRightInd w:val="0"/>
        <w:spacing w:after="0" w:line="240" w:lineRule="auto"/>
        <w:rPr>
          <w:rFonts w:ascii="Verdana" w:hAnsi="Verdana"/>
          <w:b/>
        </w:rPr>
      </w:pPr>
    </w:p>
    <w:p w14:paraId="0A90B89F" w14:textId="77777777" w:rsidR="00C57B19" w:rsidRPr="00C57B19" w:rsidRDefault="00C57B19" w:rsidP="00C57B19">
      <w:pPr>
        <w:keepNext/>
        <w:keepLines/>
        <w:spacing w:before="40" w:after="0"/>
        <w:outlineLvl w:val="1"/>
        <w:rPr>
          <w:rFonts w:ascii="Palatino Linotype" w:eastAsiaTheme="majorEastAsia" w:hAnsi="Palatino Linotype" w:cstheme="majorBidi"/>
          <w:b/>
          <w:color w:val="143156"/>
          <w:sz w:val="26"/>
          <w:szCs w:val="26"/>
        </w:rPr>
      </w:pPr>
      <w:r w:rsidRPr="00C57B19">
        <w:rPr>
          <w:rFonts w:ascii="Palatino Linotype" w:eastAsiaTheme="majorEastAsia" w:hAnsi="Palatino Linotype" w:cstheme="majorBidi"/>
          <w:b/>
          <w:color w:val="143156"/>
          <w:sz w:val="26"/>
          <w:szCs w:val="26"/>
        </w:rPr>
        <w:t>Why it’s important to distribute energy costs fairly</w:t>
      </w:r>
    </w:p>
    <w:p w14:paraId="6D0757F8" w14:textId="119B4948" w:rsidR="00B67044" w:rsidRPr="00B67044" w:rsidRDefault="001E06EE" w:rsidP="005E60C8">
      <w:pPr>
        <w:rPr>
          <w:rFonts w:ascii="Verdana" w:eastAsia="Calibri" w:hAnsi="Verdana" w:cs="Calibri"/>
        </w:rPr>
      </w:pPr>
      <w:r>
        <w:rPr>
          <w:rFonts w:ascii="Verdana" w:eastAsia="Times New Roman" w:hAnsi="Verdana" w:cstheme="minorHAnsi"/>
          <w:lang w:eastAsia="en-AU"/>
        </w:rPr>
        <w:t xml:space="preserve">We </w:t>
      </w:r>
      <w:r w:rsidR="00B67044" w:rsidRPr="00B67044">
        <w:rPr>
          <w:rFonts w:ascii="Verdana" w:eastAsia="Times New Roman" w:hAnsi="Verdana" w:cstheme="minorHAnsi"/>
          <w:lang w:eastAsia="en-AU"/>
        </w:rPr>
        <w:t>support the rapid decarbonisation of the energy system, underpinned by the principle that the transition must be just and fair. This principle means costs should be spread equitably within the community and should avoid disproportionate impacts on people experiencing financial and social disadvantage. These principles are for example supported by a </w:t>
      </w:r>
      <w:hyperlink r:id="rId20" w:history="1">
        <w:r w:rsidR="00B67044" w:rsidRPr="00B67044">
          <w:rPr>
            <w:rFonts w:ascii="Verdana" w:eastAsia="Times New Roman" w:hAnsi="Verdana" w:cstheme="minorHAnsi"/>
            <w:color w:val="0073E5"/>
            <w:u w:val="single"/>
            <w:lang w:eastAsia="en-AU"/>
          </w:rPr>
          <w:t>range of business, environment, union, investor, energy and social</w:t>
        </w:r>
      </w:hyperlink>
      <w:r w:rsidR="00B67044" w:rsidRPr="00B67044">
        <w:rPr>
          <w:rFonts w:ascii="Verdana" w:eastAsia="Times New Roman" w:hAnsi="Verdana" w:cstheme="minorHAnsi"/>
          <w:color w:val="333333"/>
          <w:lang w:eastAsia="en-AU"/>
        </w:rPr>
        <w:t> </w:t>
      </w:r>
      <w:r w:rsidR="00B67044" w:rsidRPr="00B67044">
        <w:rPr>
          <w:rFonts w:ascii="Verdana" w:eastAsia="Times New Roman" w:hAnsi="Verdana" w:cstheme="minorHAnsi"/>
          <w:lang w:eastAsia="en-AU"/>
        </w:rPr>
        <w:t>organisations</w:t>
      </w:r>
      <w:r w:rsidR="00B67044">
        <w:rPr>
          <w:rFonts w:ascii="Verdana" w:eastAsia="Times New Roman" w:hAnsi="Verdana" w:cstheme="minorHAnsi"/>
          <w:lang w:eastAsia="en-AU"/>
        </w:rPr>
        <w:t>.</w:t>
      </w:r>
    </w:p>
    <w:p w14:paraId="4DC6A560" w14:textId="7F2461FD" w:rsidR="00DA5B93" w:rsidRDefault="00CB36A6" w:rsidP="005E60C8">
      <w:pPr>
        <w:rPr>
          <w:rFonts w:ascii="Verdana" w:hAnsi="Verdana" w:cstheme="minorHAnsi"/>
          <w:color w:val="000000"/>
        </w:rPr>
      </w:pPr>
      <w:r w:rsidRPr="006B3051">
        <w:rPr>
          <w:rFonts w:ascii="Verdana" w:eastAsia="Calibri" w:hAnsi="Verdana" w:cs="Calibri"/>
        </w:rPr>
        <w:lastRenderedPageBreak/>
        <w:t xml:space="preserve">Every household deserves affordable power. However, </w:t>
      </w:r>
      <w:r w:rsidR="00010DF9">
        <w:rPr>
          <w:rFonts w:ascii="Verdana" w:eastAsia="Calibri" w:hAnsi="Verdana" w:cs="Calibri"/>
        </w:rPr>
        <w:t xml:space="preserve">in Australia </w:t>
      </w:r>
      <w:r w:rsidRPr="006B3051">
        <w:rPr>
          <w:rFonts w:ascii="Verdana" w:eastAsia="Calibri" w:hAnsi="Verdana" w:cs="Calibri"/>
        </w:rPr>
        <w:t>there are 3 million people</w:t>
      </w:r>
      <w:r w:rsidR="001E06EE">
        <w:rPr>
          <w:rFonts w:ascii="Verdana" w:eastAsia="Calibri" w:hAnsi="Verdana" w:cs="Calibri"/>
        </w:rPr>
        <w:t xml:space="preserve"> </w:t>
      </w:r>
      <w:r w:rsidR="001E06EE" w:rsidRPr="001E06EE">
        <w:rPr>
          <w:rFonts w:ascii="Verdana" w:eastAsia="Calibri" w:hAnsi="Verdana" w:cs="Calibri"/>
        </w:rPr>
        <w:t>living in poverty</w:t>
      </w:r>
      <w:r w:rsidR="001E06EE">
        <w:rPr>
          <w:rFonts w:ascii="Verdana" w:eastAsia="Calibri" w:hAnsi="Verdana" w:cs="Calibri"/>
        </w:rPr>
        <w:t xml:space="preserve"> – including</w:t>
      </w:r>
      <w:r w:rsidR="00B67044">
        <w:rPr>
          <w:rFonts w:ascii="Verdana" w:eastAsia="Calibri" w:hAnsi="Verdana" w:cs="Calibri"/>
        </w:rPr>
        <w:t xml:space="preserve"> 750,000 children</w:t>
      </w:r>
      <w:r w:rsidR="001E06EE">
        <w:rPr>
          <w:rFonts w:ascii="Verdana" w:eastAsia="Calibri" w:hAnsi="Verdana" w:cs="Calibri"/>
        </w:rPr>
        <w:t xml:space="preserve"> – the </w:t>
      </w:r>
      <w:r w:rsidR="00B67044">
        <w:rPr>
          <w:rFonts w:ascii="Verdana" w:eastAsia="Calibri" w:hAnsi="Verdana" w:cs="Calibri"/>
        </w:rPr>
        <w:t>majority of whom don’t own solar</w:t>
      </w:r>
      <w:r w:rsidR="005E60C8" w:rsidRPr="006B3051">
        <w:rPr>
          <w:rStyle w:val="FootnoteReference"/>
          <w:rFonts w:ascii="Verdana" w:eastAsia="Calibri" w:hAnsi="Verdana" w:cs="Calibri"/>
        </w:rPr>
        <w:footnoteReference w:id="3"/>
      </w:r>
      <w:r w:rsidRPr="006B3051">
        <w:rPr>
          <w:rFonts w:ascii="Verdana" w:eastAsia="Calibri" w:hAnsi="Verdana" w:cs="Calibri"/>
        </w:rPr>
        <w:t xml:space="preserve"> </w:t>
      </w:r>
      <w:r w:rsidR="00B67044">
        <w:rPr>
          <w:rFonts w:ascii="Verdana" w:eastAsia="Calibri" w:hAnsi="Verdana" w:cs="Calibri"/>
        </w:rPr>
        <w:t xml:space="preserve">and </w:t>
      </w:r>
      <w:r w:rsidRPr="006B3051">
        <w:rPr>
          <w:rFonts w:ascii="Verdana" w:eastAsia="Calibri" w:hAnsi="Verdana" w:cs="Calibri"/>
        </w:rPr>
        <w:t>who spend disproportionality more of the income on power bills.</w:t>
      </w:r>
      <w:r w:rsidR="00DA5B93">
        <w:rPr>
          <w:rStyle w:val="FootnoteReference"/>
          <w:rFonts w:ascii="Verdana" w:eastAsia="Calibri" w:hAnsi="Verdana" w:cs="Calibri"/>
        </w:rPr>
        <w:footnoteReference w:id="4"/>
      </w:r>
      <w:r w:rsidRPr="006B3051">
        <w:rPr>
          <w:rFonts w:ascii="Verdana" w:eastAsia="Calibri" w:hAnsi="Verdana" w:cs="Calibri"/>
        </w:rPr>
        <w:t xml:space="preserve">  </w:t>
      </w:r>
      <w:r w:rsidRPr="006B3051">
        <w:rPr>
          <w:rFonts w:ascii="Verdana" w:eastAsia="Times New Roman" w:hAnsi="Verdana" w:cstheme="minorHAnsi"/>
          <w:lang w:eastAsia="en-AU"/>
        </w:rPr>
        <w:t xml:space="preserve">We are more likely to see </w:t>
      </w:r>
      <w:r w:rsidRPr="006B3051">
        <w:rPr>
          <w:rFonts w:ascii="Verdana" w:hAnsi="Verdana" w:cstheme="minorHAnsi"/>
          <w:color w:val="000000"/>
        </w:rPr>
        <w:t xml:space="preserve">single parents and their children, Aboriginal and Torres’s Strait Islander people, people over 65 who rent, and people with a disability over represented in this group. </w:t>
      </w:r>
    </w:p>
    <w:p w14:paraId="58C33D73" w14:textId="31D0131C" w:rsidR="00CB36A6" w:rsidRPr="006B3051" w:rsidRDefault="001E06EE" w:rsidP="005E60C8">
      <w:pPr>
        <w:rPr>
          <w:rFonts w:ascii="Verdana" w:eastAsia="Calibri" w:hAnsi="Verdana" w:cs="Calibri"/>
        </w:rPr>
      </w:pPr>
      <w:r>
        <w:rPr>
          <w:rFonts w:ascii="Verdana" w:eastAsia="Calibri" w:hAnsi="Verdana" w:cs="Calibri"/>
        </w:rPr>
        <w:t>How</w:t>
      </w:r>
      <w:r w:rsidR="00CB36A6" w:rsidRPr="006B3051">
        <w:rPr>
          <w:rFonts w:ascii="Verdana" w:eastAsia="Calibri" w:hAnsi="Verdana" w:cs="Calibri"/>
        </w:rPr>
        <w:t xml:space="preserve"> costs are recovered through power bills matter</w:t>
      </w:r>
      <w:r>
        <w:rPr>
          <w:rFonts w:ascii="Verdana" w:eastAsia="Calibri" w:hAnsi="Verdana" w:cs="Calibri"/>
        </w:rPr>
        <w:t>s</w:t>
      </w:r>
      <w:r w:rsidR="00CB36A6" w:rsidRPr="006B3051">
        <w:rPr>
          <w:rFonts w:ascii="Verdana" w:eastAsia="Calibri" w:hAnsi="Verdana" w:cs="Calibri"/>
        </w:rPr>
        <w:t xml:space="preserve">. </w:t>
      </w:r>
    </w:p>
    <w:p w14:paraId="55193BFE" w14:textId="77777777" w:rsidR="00CB36A6" w:rsidRPr="006B3051" w:rsidRDefault="00CB36A6" w:rsidP="005E60C8">
      <w:pPr>
        <w:rPr>
          <w:rFonts w:ascii="Verdana" w:eastAsia="Times New Roman" w:hAnsi="Verdana" w:cstheme="minorHAnsi"/>
          <w:lang w:eastAsia="en-AU"/>
        </w:rPr>
      </w:pPr>
      <w:r w:rsidRPr="006B3051">
        <w:rPr>
          <w:rFonts w:ascii="Verdana" w:eastAsia="Calibri" w:hAnsi="Verdana" w:cs="Calibri"/>
        </w:rPr>
        <w:t xml:space="preserve">Unfortunately more and more costs of the energy transition are being loaded on </w:t>
      </w:r>
      <w:r w:rsidR="00FF5C29">
        <w:rPr>
          <w:rFonts w:ascii="Verdana" w:eastAsia="Calibri" w:hAnsi="Verdana" w:cs="Calibri"/>
        </w:rPr>
        <w:t>energy b</w:t>
      </w:r>
      <w:r w:rsidRPr="006B3051">
        <w:rPr>
          <w:rFonts w:ascii="Verdana" w:eastAsia="Calibri" w:hAnsi="Verdana" w:cs="Calibri"/>
        </w:rPr>
        <w:t xml:space="preserve">ills, </w:t>
      </w:r>
      <w:r w:rsidRPr="006B3051">
        <w:rPr>
          <w:rFonts w:ascii="Verdana" w:eastAsia="Times New Roman" w:hAnsi="Verdana" w:cstheme="minorHAnsi"/>
          <w:lang w:eastAsia="en-AU"/>
        </w:rPr>
        <w:t>which is resulting in people experiencing financial disadvantage paying disproportionately more of the costs of the transition.</w:t>
      </w:r>
    </w:p>
    <w:p w14:paraId="441F6999" w14:textId="77777777" w:rsidR="00CB36A6" w:rsidRPr="006B3051" w:rsidRDefault="00CB36A6" w:rsidP="005E60C8">
      <w:pPr>
        <w:rPr>
          <w:rFonts w:ascii="Verdana" w:eastAsia="Calibri" w:hAnsi="Verdana" w:cstheme="minorHAnsi"/>
        </w:rPr>
      </w:pPr>
      <w:r w:rsidRPr="006B3051">
        <w:rPr>
          <w:rFonts w:ascii="Verdana" w:eastAsia="Calibri" w:hAnsi="Verdana" w:cs="Calibri"/>
        </w:rPr>
        <w:t xml:space="preserve">For example, there </w:t>
      </w:r>
      <w:r w:rsidRPr="006B3051">
        <w:rPr>
          <w:rFonts w:ascii="Verdana" w:eastAsia="Times New Roman" w:hAnsi="Verdana" w:cstheme="minorHAnsi"/>
          <w:lang w:eastAsia="en-AU"/>
        </w:rPr>
        <w:t>is research that finds subsidy schemes</w:t>
      </w:r>
      <w:r w:rsidRPr="006B3051">
        <w:rPr>
          <w:rFonts w:ascii="Verdana" w:hAnsi="Verdana"/>
        </w:rPr>
        <w:t xml:space="preserve"> for small-scale solar panels</w:t>
      </w:r>
      <w:r w:rsidR="00FF5C29">
        <w:rPr>
          <w:rFonts w:ascii="Verdana" w:hAnsi="Verdana"/>
        </w:rPr>
        <w:t xml:space="preserve"> recovered through electricity bills</w:t>
      </w:r>
      <w:r w:rsidRPr="006B3051">
        <w:rPr>
          <w:rFonts w:ascii="Verdana" w:hAnsi="Verdana"/>
        </w:rPr>
        <w:t xml:space="preserve">, </w:t>
      </w:r>
      <w:r w:rsidR="00FF5C29">
        <w:rPr>
          <w:rFonts w:ascii="Verdana" w:hAnsi="Verdana"/>
        </w:rPr>
        <w:t>such as</w:t>
      </w:r>
      <w:r w:rsidRPr="006B3051">
        <w:rPr>
          <w:rFonts w:ascii="Verdana" w:hAnsi="Verdana"/>
        </w:rPr>
        <w:t xml:space="preserve"> feed-in tariffs</w:t>
      </w:r>
      <w:r w:rsidR="009B131E" w:rsidRPr="006B3051">
        <w:rPr>
          <w:rStyle w:val="FootnoteReference"/>
          <w:rFonts w:ascii="Verdana" w:hAnsi="Verdana"/>
        </w:rPr>
        <w:footnoteReference w:id="5"/>
      </w:r>
      <w:r w:rsidRPr="006B3051">
        <w:rPr>
          <w:rFonts w:ascii="Verdana" w:hAnsi="Verdana"/>
        </w:rPr>
        <w:t xml:space="preserve"> and the </w:t>
      </w:r>
      <w:r w:rsidR="00FF5C29">
        <w:rPr>
          <w:rFonts w:ascii="Verdana" w:hAnsi="Verdana"/>
        </w:rPr>
        <w:t>S</w:t>
      </w:r>
      <w:r w:rsidRPr="006B3051">
        <w:rPr>
          <w:rFonts w:ascii="Verdana" w:hAnsi="Verdana"/>
        </w:rPr>
        <w:t xml:space="preserve">mall </w:t>
      </w:r>
      <w:r w:rsidR="00FF5C29">
        <w:rPr>
          <w:rFonts w:ascii="Verdana" w:hAnsi="Verdana"/>
        </w:rPr>
        <w:t>S</w:t>
      </w:r>
      <w:r w:rsidRPr="006B3051">
        <w:rPr>
          <w:rFonts w:ascii="Verdana" w:hAnsi="Verdana"/>
        </w:rPr>
        <w:t xml:space="preserve">cale </w:t>
      </w:r>
      <w:r w:rsidR="00FF5C29">
        <w:rPr>
          <w:rFonts w:ascii="Verdana" w:hAnsi="Verdana"/>
        </w:rPr>
        <w:t>R</w:t>
      </w:r>
      <w:r w:rsidRPr="006B3051">
        <w:rPr>
          <w:rFonts w:ascii="Verdana" w:hAnsi="Verdana"/>
        </w:rPr>
        <w:t xml:space="preserve">enewable </w:t>
      </w:r>
      <w:r w:rsidR="00FF5C29">
        <w:rPr>
          <w:rFonts w:ascii="Verdana" w:hAnsi="Verdana"/>
        </w:rPr>
        <w:t>E</w:t>
      </w:r>
      <w:r w:rsidRPr="006B3051">
        <w:rPr>
          <w:rFonts w:ascii="Verdana" w:hAnsi="Verdana"/>
        </w:rPr>
        <w:t xml:space="preserve">nergy </w:t>
      </w:r>
      <w:r w:rsidR="00FF5C29">
        <w:rPr>
          <w:rFonts w:ascii="Verdana" w:hAnsi="Verdana"/>
        </w:rPr>
        <w:t>S</w:t>
      </w:r>
      <w:r w:rsidRPr="006B3051">
        <w:rPr>
          <w:rFonts w:ascii="Verdana" w:hAnsi="Verdana"/>
        </w:rPr>
        <w:t>cheme</w:t>
      </w:r>
      <w:r w:rsidR="00FF5C29">
        <w:rPr>
          <w:rFonts w:ascii="Verdana" w:hAnsi="Verdana"/>
        </w:rPr>
        <w:t xml:space="preserve"> (SRES)</w:t>
      </w:r>
      <w:r w:rsidR="009B131E" w:rsidRPr="006B3051">
        <w:rPr>
          <w:rStyle w:val="FootnoteReference"/>
          <w:rFonts w:ascii="Verdana" w:hAnsi="Verdana"/>
        </w:rPr>
        <w:footnoteReference w:id="6"/>
      </w:r>
      <w:r w:rsidRPr="006B3051">
        <w:rPr>
          <w:rFonts w:ascii="Verdana" w:eastAsia="Times New Roman" w:hAnsi="Verdana" w:cstheme="minorHAnsi"/>
          <w:lang w:eastAsia="en-AU"/>
        </w:rPr>
        <w:t xml:space="preserve"> which provide direct financial benefits to solar households</w:t>
      </w:r>
      <w:r w:rsidRPr="006B3051">
        <w:rPr>
          <w:rFonts w:ascii="Verdana" w:hAnsi="Verdana"/>
        </w:rPr>
        <w:t>, are inequitable and regressive.</w:t>
      </w:r>
      <w:r w:rsidRPr="006B3051">
        <w:rPr>
          <w:rFonts w:ascii="Verdana" w:eastAsia="Calibri" w:hAnsi="Verdana" w:cstheme="minorHAnsi"/>
        </w:rPr>
        <w:t xml:space="preserve"> </w:t>
      </w:r>
    </w:p>
    <w:p w14:paraId="0422E2C2" w14:textId="43092628" w:rsidR="00DA5B93" w:rsidRPr="00DA5B93" w:rsidRDefault="00DA5B93" w:rsidP="00DA5B93">
      <w:pPr>
        <w:shd w:val="clear" w:color="auto" w:fill="FFFFFF"/>
        <w:rPr>
          <w:rFonts w:ascii="Verdana" w:eastAsia="Times New Roman" w:hAnsi="Verdana" w:cstheme="minorHAnsi"/>
          <w:lang w:eastAsia="en-AU"/>
        </w:rPr>
      </w:pPr>
      <w:r w:rsidRPr="00DA5B93">
        <w:rPr>
          <w:rFonts w:ascii="Verdana" w:eastAsia="Times New Roman" w:hAnsi="Verdana" w:cstheme="minorHAnsi"/>
          <w:lang w:eastAsia="en-AU"/>
        </w:rPr>
        <w:t>Then there are network costs. Network costs make up two-fifths of the electricity bill (more in some network areas) and at present are recovered via consumption tariffs through a combination of fixed and usage charge</w:t>
      </w:r>
      <w:r w:rsidR="001E06EE">
        <w:rPr>
          <w:rFonts w:ascii="Verdana" w:eastAsia="Times New Roman" w:hAnsi="Verdana" w:cstheme="minorHAnsi"/>
          <w:lang w:eastAsia="en-AU"/>
        </w:rPr>
        <w:t>s</w:t>
      </w:r>
      <w:r w:rsidRPr="00DA5B93">
        <w:rPr>
          <w:rFonts w:ascii="Verdana" w:eastAsia="Times New Roman" w:hAnsi="Verdana" w:cstheme="minorHAnsi"/>
          <w:lang w:eastAsia="en-AU"/>
        </w:rPr>
        <w:t>.</w:t>
      </w:r>
    </w:p>
    <w:p w14:paraId="4961ED97" w14:textId="77777777" w:rsidR="00DA5B93" w:rsidRPr="00DA5B93" w:rsidRDefault="00DA5B93" w:rsidP="00DA5B93">
      <w:pPr>
        <w:shd w:val="clear" w:color="auto" w:fill="FFFFFF"/>
        <w:rPr>
          <w:rFonts w:ascii="Verdana" w:eastAsia="Times New Roman" w:hAnsi="Verdana" w:cstheme="minorHAnsi"/>
          <w:lang w:eastAsia="en-AU"/>
        </w:rPr>
      </w:pPr>
      <w:r w:rsidRPr="00DA5B93">
        <w:rPr>
          <w:rFonts w:ascii="Verdana" w:eastAsia="Times New Roman" w:hAnsi="Verdana" w:cstheme="minorHAnsi"/>
          <w:lang w:eastAsia="en-AU"/>
        </w:rPr>
        <w:t>Households able to substantially reduce their usage, like solar owners, contribute less to network costs, which leads to other households paying a greater share of all network costs (under non-cost reflective tariffs and network revenue caps).</w:t>
      </w:r>
    </w:p>
    <w:p w14:paraId="4CE48DC6" w14:textId="1679D7BD" w:rsidR="00DA5B93" w:rsidRPr="00DA5B93" w:rsidRDefault="00DA5B93" w:rsidP="00DA5B93">
      <w:pPr>
        <w:shd w:val="clear" w:color="auto" w:fill="FFFFFF"/>
        <w:rPr>
          <w:rFonts w:ascii="Verdana" w:eastAsia="Times New Roman" w:hAnsi="Verdana" w:cstheme="minorHAnsi"/>
          <w:lang w:eastAsia="en-AU"/>
        </w:rPr>
      </w:pPr>
      <w:r w:rsidRPr="00DA5B93">
        <w:rPr>
          <w:rFonts w:ascii="Verdana" w:eastAsia="Times New Roman" w:hAnsi="Verdana" w:cstheme="minorHAnsi"/>
          <w:lang w:eastAsia="en-AU"/>
        </w:rPr>
        <w:t>People on low</w:t>
      </w:r>
      <w:r w:rsidR="001E06EE">
        <w:rPr>
          <w:rFonts w:ascii="Verdana" w:eastAsia="Times New Roman" w:hAnsi="Verdana" w:cstheme="minorHAnsi"/>
          <w:lang w:eastAsia="en-AU"/>
        </w:rPr>
        <w:t xml:space="preserve"> </w:t>
      </w:r>
      <w:r w:rsidRPr="00DA5B93">
        <w:rPr>
          <w:rFonts w:ascii="Verdana" w:eastAsia="Times New Roman" w:hAnsi="Verdana" w:cstheme="minorHAnsi"/>
          <w:lang w:eastAsia="en-AU"/>
        </w:rPr>
        <w:t>incomes either cannot afford or if they rent can’t access measures like solar to reduce usage, other than depriving themselves of energy which often leads to significant health and wellbeing impacts.</w:t>
      </w:r>
    </w:p>
    <w:p w14:paraId="771FCF8D" w14:textId="5B563AD6" w:rsidR="00DA5B93" w:rsidRPr="00DA5B93" w:rsidRDefault="00DA5B93" w:rsidP="00DA5B93">
      <w:pPr>
        <w:shd w:val="clear" w:color="auto" w:fill="FFFFFF"/>
        <w:rPr>
          <w:rFonts w:ascii="Verdana" w:eastAsia="Times New Roman" w:hAnsi="Verdana" w:cstheme="minorHAnsi"/>
          <w:lang w:eastAsia="en-AU"/>
        </w:rPr>
      </w:pPr>
      <w:r w:rsidRPr="00DA5B93">
        <w:rPr>
          <w:rFonts w:ascii="Verdana" w:eastAsia="Times New Roman" w:hAnsi="Verdana" w:cstheme="minorHAnsi"/>
          <w:lang w:eastAsia="en-AU"/>
        </w:rPr>
        <w:t>While this rule change does not address the consumption charging issue, which more cost</w:t>
      </w:r>
      <w:r w:rsidR="001E06EE">
        <w:rPr>
          <w:rFonts w:ascii="Verdana" w:eastAsia="Times New Roman" w:hAnsi="Verdana" w:cstheme="minorHAnsi"/>
          <w:lang w:eastAsia="en-AU"/>
        </w:rPr>
        <w:t>-</w:t>
      </w:r>
      <w:r w:rsidRPr="00DA5B93">
        <w:rPr>
          <w:rFonts w:ascii="Verdana" w:eastAsia="Times New Roman" w:hAnsi="Verdana" w:cstheme="minorHAnsi"/>
          <w:lang w:eastAsia="en-AU"/>
        </w:rPr>
        <w:t>reflective tariff reform could go part way to address</w:t>
      </w:r>
      <w:r w:rsidRPr="00FF5C29">
        <w:rPr>
          <w:rFonts w:ascii="Verdana" w:eastAsia="Times New Roman" w:hAnsi="Verdana" w:cstheme="minorHAnsi"/>
          <w:lang w:eastAsia="en-AU"/>
        </w:rPr>
        <w:t>, it demonstrates the impact of loading more network costs onto consumption charges.</w:t>
      </w:r>
    </w:p>
    <w:p w14:paraId="1A6A4046" w14:textId="77777777" w:rsidR="00CB36A6" w:rsidRPr="006B3051" w:rsidRDefault="00CB36A6" w:rsidP="005E60C8">
      <w:pPr>
        <w:shd w:val="clear" w:color="auto" w:fill="FFFFFF"/>
        <w:rPr>
          <w:rFonts w:ascii="Verdana" w:eastAsia="Times New Roman" w:hAnsi="Verdana" w:cstheme="minorHAnsi"/>
          <w:lang w:eastAsia="en-AU"/>
        </w:rPr>
      </w:pPr>
      <w:r w:rsidRPr="006B3051">
        <w:rPr>
          <w:rFonts w:ascii="Verdana" w:eastAsia="Times New Roman" w:hAnsi="Verdana" w:cstheme="minorHAnsi"/>
          <w:lang w:eastAsia="en-AU"/>
        </w:rPr>
        <w:t>Recovering the additional costs to improve energy export hosting capacity through consumption tariffs would mean non-solar households would be paying a greater share of the costs.</w:t>
      </w:r>
    </w:p>
    <w:p w14:paraId="79306E34" w14:textId="451793B7" w:rsidR="00C57B19" w:rsidRPr="00C57B19" w:rsidRDefault="00C57B19" w:rsidP="00C57B19">
      <w:pPr>
        <w:keepNext/>
        <w:keepLines/>
        <w:spacing w:before="40" w:after="0"/>
        <w:outlineLvl w:val="1"/>
        <w:rPr>
          <w:rFonts w:ascii="Palatino Linotype" w:eastAsia="Times New Roman" w:hAnsi="Palatino Linotype" w:cstheme="majorBidi"/>
          <w:b/>
          <w:color w:val="143156"/>
          <w:sz w:val="26"/>
          <w:szCs w:val="26"/>
          <w:lang w:eastAsia="en-AU"/>
        </w:rPr>
      </w:pPr>
      <w:r w:rsidRPr="00C57B19">
        <w:rPr>
          <w:rFonts w:ascii="Palatino Linotype" w:eastAsia="Times New Roman" w:hAnsi="Palatino Linotype" w:cstheme="majorBidi"/>
          <w:b/>
          <w:color w:val="143156"/>
          <w:sz w:val="26"/>
          <w:szCs w:val="26"/>
          <w:lang w:eastAsia="en-AU"/>
        </w:rPr>
        <w:t>Benefits of solar to all households will not always outweigh costs</w:t>
      </w:r>
      <w:r w:rsidR="00303254">
        <w:rPr>
          <w:rFonts w:ascii="Palatino Linotype" w:eastAsia="Times New Roman" w:hAnsi="Palatino Linotype" w:cstheme="majorBidi"/>
          <w:b/>
          <w:color w:val="143156"/>
          <w:sz w:val="26"/>
          <w:szCs w:val="26"/>
          <w:lang w:eastAsia="en-AU"/>
        </w:rPr>
        <w:t xml:space="preserve"> of current blunt </w:t>
      </w:r>
      <w:r w:rsidR="00911E32">
        <w:rPr>
          <w:rFonts w:ascii="Palatino Linotype" w:eastAsia="Times New Roman" w:hAnsi="Palatino Linotype" w:cstheme="majorBidi"/>
          <w:b/>
          <w:color w:val="143156"/>
          <w:sz w:val="26"/>
          <w:szCs w:val="26"/>
          <w:lang w:eastAsia="en-AU"/>
        </w:rPr>
        <w:t>arrangements</w:t>
      </w:r>
    </w:p>
    <w:p w14:paraId="5200CA9C" w14:textId="161C0108" w:rsidR="009B131E" w:rsidRPr="00E97CB0" w:rsidRDefault="009B131E" w:rsidP="009B131E">
      <w:pPr>
        <w:autoSpaceDE w:val="0"/>
        <w:autoSpaceDN w:val="0"/>
        <w:adjustRightInd w:val="0"/>
        <w:rPr>
          <w:rFonts w:ascii="Verdana" w:hAnsi="Verdana" w:cstheme="minorHAnsi"/>
        </w:rPr>
      </w:pPr>
      <w:r w:rsidRPr="00E97CB0">
        <w:rPr>
          <w:rFonts w:ascii="Verdana" w:hAnsi="Verdana" w:cstheme="minorHAnsi"/>
        </w:rPr>
        <w:t xml:space="preserve">It </w:t>
      </w:r>
      <w:r w:rsidR="00690DB9">
        <w:rPr>
          <w:rFonts w:ascii="Verdana" w:hAnsi="Verdana" w:cstheme="minorHAnsi"/>
        </w:rPr>
        <w:t>has been</w:t>
      </w:r>
      <w:r w:rsidRPr="00E97CB0">
        <w:rPr>
          <w:rFonts w:ascii="Verdana" w:hAnsi="Verdana" w:cstheme="minorHAnsi"/>
        </w:rPr>
        <w:t xml:space="preserve"> argued that the wholesale market benefits of rooftop solar far outweigh DER enablement costs for non-solar consumers, and the cost of </w:t>
      </w:r>
      <w:r w:rsidRPr="00E97CB0">
        <w:rPr>
          <w:rFonts w:ascii="Verdana" w:hAnsi="Verdana" w:cstheme="minorHAnsi"/>
        </w:rPr>
        <w:lastRenderedPageBreak/>
        <w:t>upgrading networks to accommodate DER are, and will likely remain, small relative to total expenditure.</w:t>
      </w:r>
    </w:p>
    <w:p w14:paraId="0369971F" w14:textId="162529A5" w:rsidR="00690DB9" w:rsidRDefault="009B131E" w:rsidP="009B131E">
      <w:pPr>
        <w:autoSpaceDE w:val="0"/>
        <w:autoSpaceDN w:val="0"/>
        <w:adjustRightInd w:val="0"/>
        <w:rPr>
          <w:rFonts w:ascii="Verdana" w:hAnsi="Verdana" w:cstheme="minorHAnsi"/>
          <w:shd w:val="clear" w:color="auto" w:fill="FFFFFF"/>
        </w:rPr>
      </w:pPr>
      <w:r w:rsidRPr="00E97CB0">
        <w:rPr>
          <w:rFonts w:ascii="Verdana" w:hAnsi="Verdana" w:cstheme="minorHAnsi"/>
          <w:shd w:val="clear" w:color="auto" w:fill="FFFFFF"/>
        </w:rPr>
        <w:t>However, the research</w:t>
      </w:r>
      <w:r w:rsidR="00DA5B93">
        <w:rPr>
          <w:rStyle w:val="FootnoteReference"/>
          <w:rFonts w:ascii="Verdana" w:hAnsi="Verdana" w:cstheme="minorHAnsi"/>
          <w:shd w:val="clear" w:color="auto" w:fill="FFFFFF"/>
        </w:rPr>
        <w:footnoteReference w:id="7"/>
      </w:r>
      <w:r w:rsidRPr="00E97CB0">
        <w:rPr>
          <w:rFonts w:ascii="Verdana" w:hAnsi="Verdana" w:cstheme="minorHAnsi"/>
          <w:shd w:val="clear" w:color="auto" w:fill="FFFFFF"/>
        </w:rPr>
        <w:t xml:space="preserve"> </w:t>
      </w:r>
      <w:r w:rsidRPr="006B3051">
        <w:rPr>
          <w:rFonts w:ascii="Verdana" w:hAnsi="Verdana" w:cstheme="minorHAnsi"/>
          <w:shd w:val="clear" w:color="auto" w:fill="FFFFFF"/>
        </w:rPr>
        <w:t xml:space="preserve">often cited when putting forward this argument </w:t>
      </w:r>
      <w:r w:rsidR="00690DB9">
        <w:rPr>
          <w:rFonts w:ascii="Verdana" w:hAnsi="Verdana" w:cstheme="minorHAnsi"/>
          <w:shd w:val="clear" w:color="auto" w:fill="FFFFFF"/>
        </w:rPr>
        <w:t>looked at historical expenditure by network operators to in</w:t>
      </w:r>
      <w:r w:rsidR="00FF5C29">
        <w:rPr>
          <w:rFonts w:ascii="Verdana" w:hAnsi="Verdana" w:cstheme="minorHAnsi"/>
          <w:shd w:val="clear" w:color="auto" w:fill="FFFFFF"/>
        </w:rPr>
        <w:t>crease hosting capacity</w:t>
      </w:r>
      <w:r w:rsidR="00911E32">
        <w:rPr>
          <w:rFonts w:ascii="Verdana" w:hAnsi="Verdana" w:cstheme="minorHAnsi"/>
          <w:shd w:val="clear" w:color="auto" w:fill="FFFFFF"/>
        </w:rPr>
        <w:t xml:space="preserve">. </w:t>
      </w:r>
      <w:r w:rsidR="00D43058">
        <w:rPr>
          <w:rFonts w:ascii="Verdana" w:hAnsi="Verdana" w:cstheme="minorHAnsi"/>
          <w:shd w:val="clear" w:color="auto" w:fill="FFFFFF"/>
        </w:rPr>
        <w:t>Ne</w:t>
      </w:r>
      <w:r w:rsidR="00FF5C29">
        <w:rPr>
          <w:rFonts w:ascii="Verdana" w:hAnsi="Verdana" w:cstheme="minorHAnsi"/>
          <w:shd w:val="clear" w:color="auto" w:fill="FFFFFF"/>
        </w:rPr>
        <w:t xml:space="preserve">tworks have </w:t>
      </w:r>
      <w:r w:rsidR="00D43058">
        <w:rPr>
          <w:rFonts w:ascii="Verdana" w:hAnsi="Verdana" w:cstheme="minorHAnsi"/>
          <w:shd w:val="clear" w:color="auto" w:fill="FFFFFF"/>
        </w:rPr>
        <w:t xml:space="preserve">advised that this expenditure has </w:t>
      </w:r>
      <w:r w:rsidR="00FF5C29">
        <w:rPr>
          <w:rFonts w:ascii="Verdana" w:hAnsi="Verdana" w:cstheme="minorHAnsi"/>
          <w:shd w:val="clear" w:color="auto" w:fill="FFFFFF"/>
        </w:rPr>
        <w:t>historically been</w:t>
      </w:r>
      <w:r w:rsidR="00690DB9">
        <w:rPr>
          <w:rFonts w:ascii="Verdana" w:hAnsi="Verdana" w:cstheme="minorHAnsi"/>
          <w:shd w:val="clear" w:color="auto" w:fill="FFFFFF"/>
        </w:rPr>
        <w:t xml:space="preserve"> “</w:t>
      </w:r>
      <w:r w:rsidRPr="00E97CB0">
        <w:rPr>
          <w:rFonts w:ascii="Verdana" w:hAnsi="Verdana" w:cstheme="minorHAnsi"/>
          <w:shd w:val="clear" w:color="auto" w:fill="FFFFFF"/>
        </w:rPr>
        <w:t>minimal</w:t>
      </w:r>
      <w:r w:rsidR="00690DB9">
        <w:rPr>
          <w:rFonts w:ascii="Verdana" w:hAnsi="Verdana" w:cstheme="minorHAnsi"/>
          <w:shd w:val="clear" w:color="auto" w:fill="FFFFFF"/>
        </w:rPr>
        <w:t xml:space="preserve">” </w:t>
      </w:r>
      <w:r w:rsidRPr="00E97CB0">
        <w:rPr>
          <w:rFonts w:ascii="Verdana" w:hAnsi="Verdana" w:cstheme="minorHAnsi"/>
          <w:shd w:val="clear" w:color="auto" w:fill="FFFFFF"/>
        </w:rPr>
        <w:t xml:space="preserve">as </w:t>
      </w:r>
      <w:r w:rsidR="00D43058">
        <w:rPr>
          <w:rFonts w:ascii="Verdana" w:hAnsi="Verdana" w:cstheme="minorHAnsi"/>
          <w:shd w:val="clear" w:color="auto" w:fill="FFFFFF"/>
        </w:rPr>
        <w:t>they</w:t>
      </w:r>
      <w:r w:rsidR="00D43058" w:rsidRPr="00E97CB0">
        <w:rPr>
          <w:rFonts w:ascii="Verdana" w:hAnsi="Verdana" w:cstheme="minorHAnsi"/>
          <w:shd w:val="clear" w:color="auto" w:fill="FFFFFF"/>
        </w:rPr>
        <w:t xml:space="preserve"> </w:t>
      </w:r>
      <w:r w:rsidRPr="00E97CB0">
        <w:rPr>
          <w:rFonts w:ascii="Verdana" w:hAnsi="Verdana" w:cstheme="minorHAnsi"/>
          <w:shd w:val="clear" w:color="auto" w:fill="FFFFFF"/>
        </w:rPr>
        <w:t>have been able to utilise intrinsic hosting c</w:t>
      </w:r>
      <w:r w:rsidR="00690DB9">
        <w:rPr>
          <w:rFonts w:ascii="Verdana" w:hAnsi="Verdana" w:cstheme="minorHAnsi"/>
          <w:shd w:val="clear" w:color="auto" w:fill="FFFFFF"/>
        </w:rPr>
        <w:t xml:space="preserve">apacity and export restrictions. </w:t>
      </w:r>
      <w:r w:rsidRPr="00E97CB0">
        <w:rPr>
          <w:rFonts w:ascii="Verdana" w:hAnsi="Verdana" w:cstheme="minorHAnsi"/>
          <w:shd w:val="clear" w:color="auto" w:fill="FFFFFF"/>
        </w:rPr>
        <w:t xml:space="preserve"> </w:t>
      </w:r>
      <w:r w:rsidR="00690DB9">
        <w:rPr>
          <w:rFonts w:ascii="Verdana" w:hAnsi="Verdana" w:cstheme="minorHAnsi"/>
          <w:shd w:val="clear" w:color="auto" w:fill="FFFFFF"/>
        </w:rPr>
        <w:t xml:space="preserve">The research did not look at forward expenditure, which network operators are indicating will </w:t>
      </w:r>
      <w:r w:rsidR="00FF5C29">
        <w:rPr>
          <w:rFonts w:ascii="Verdana" w:hAnsi="Verdana" w:cstheme="minorHAnsi"/>
          <w:shd w:val="clear" w:color="auto" w:fill="FFFFFF"/>
        </w:rPr>
        <w:t xml:space="preserve">now require </w:t>
      </w:r>
      <w:r w:rsidR="00690DB9">
        <w:rPr>
          <w:rFonts w:ascii="Verdana" w:hAnsi="Verdana" w:cstheme="minorHAnsi"/>
          <w:shd w:val="clear" w:color="auto" w:fill="FFFFFF"/>
        </w:rPr>
        <w:t>significant</w:t>
      </w:r>
      <w:r w:rsidR="00FF5C29">
        <w:rPr>
          <w:rFonts w:ascii="Verdana" w:hAnsi="Verdana" w:cstheme="minorHAnsi"/>
          <w:shd w:val="clear" w:color="auto" w:fill="FFFFFF"/>
        </w:rPr>
        <w:t>ly more</w:t>
      </w:r>
      <w:r w:rsidRPr="00E97CB0">
        <w:rPr>
          <w:rFonts w:ascii="Verdana" w:hAnsi="Verdana" w:cstheme="minorHAnsi"/>
          <w:shd w:val="clear" w:color="auto" w:fill="FFFFFF"/>
        </w:rPr>
        <w:t xml:space="preserve"> expenditure to increase export hosting capacity</w:t>
      </w:r>
      <w:r w:rsidR="00690DB9">
        <w:rPr>
          <w:rFonts w:ascii="Verdana" w:hAnsi="Verdana" w:cstheme="minorHAnsi"/>
          <w:shd w:val="clear" w:color="auto" w:fill="FFFFFF"/>
        </w:rPr>
        <w:t xml:space="preserve"> to cater for doubling or quadrupling of energy exports.</w:t>
      </w:r>
      <w:r w:rsidR="00FF5C29">
        <w:rPr>
          <w:rStyle w:val="FootnoteReference"/>
          <w:rFonts w:ascii="Verdana" w:hAnsi="Verdana" w:cstheme="minorHAnsi"/>
          <w:shd w:val="clear" w:color="auto" w:fill="FFFFFF"/>
        </w:rPr>
        <w:footnoteReference w:id="8"/>
      </w:r>
      <w:r w:rsidR="00690DB9">
        <w:rPr>
          <w:rFonts w:ascii="Verdana" w:hAnsi="Verdana" w:cstheme="minorHAnsi"/>
          <w:shd w:val="clear" w:color="auto" w:fill="FFFFFF"/>
        </w:rPr>
        <w:t xml:space="preserve"> </w:t>
      </w:r>
    </w:p>
    <w:p w14:paraId="04D72894" w14:textId="0293FB68" w:rsidR="00690DB9" w:rsidRDefault="00690DB9" w:rsidP="009B131E">
      <w:pPr>
        <w:autoSpaceDE w:val="0"/>
        <w:autoSpaceDN w:val="0"/>
        <w:adjustRightInd w:val="0"/>
        <w:rPr>
          <w:rFonts w:ascii="Verdana" w:hAnsi="Verdana" w:cstheme="minorHAnsi"/>
          <w:shd w:val="clear" w:color="auto" w:fill="FFFFFF"/>
        </w:rPr>
      </w:pPr>
      <w:r>
        <w:rPr>
          <w:rFonts w:ascii="Verdana" w:hAnsi="Verdana" w:cstheme="minorHAnsi"/>
          <w:shd w:val="clear" w:color="auto" w:fill="FFFFFF"/>
        </w:rPr>
        <w:t xml:space="preserve">The research also assumes that rooftop solar will </w:t>
      </w:r>
      <w:r w:rsidR="00702D4E">
        <w:rPr>
          <w:rFonts w:ascii="Verdana" w:hAnsi="Verdana" w:cstheme="minorHAnsi"/>
          <w:shd w:val="clear" w:color="auto" w:fill="FFFFFF"/>
        </w:rPr>
        <w:t xml:space="preserve">continue </w:t>
      </w:r>
      <w:r>
        <w:rPr>
          <w:rFonts w:ascii="Verdana" w:hAnsi="Verdana" w:cstheme="minorHAnsi"/>
          <w:shd w:val="clear" w:color="auto" w:fill="FFFFFF"/>
        </w:rPr>
        <w:t xml:space="preserve">to make </w:t>
      </w:r>
      <w:r w:rsidR="00702D4E">
        <w:rPr>
          <w:rFonts w:ascii="Verdana" w:hAnsi="Verdana" w:cstheme="minorHAnsi"/>
          <w:shd w:val="clear" w:color="auto" w:fill="FFFFFF"/>
        </w:rPr>
        <w:t xml:space="preserve">a </w:t>
      </w:r>
      <w:r>
        <w:rPr>
          <w:rFonts w:ascii="Verdana" w:hAnsi="Verdana" w:cstheme="minorHAnsi"/>
          <w:shd w:val="clear" w:color="auto" w:fill="FFFFFF"/>
        </w:rPr>
        <w:t xml:space="preserve">significant contribution </w:t>
      </w:r>
      <w:r w:rsidR="00702D4E">
        <w:rPr>
          <w:rFonts w:ascii="Verdana" w:hAnsi="Verdana" w:cstheme="minorHAnsi"/>
          <w:shd w:val="clear" w:color="auto" w:fill="FFFFFF"/>
        </w:rPr>
        <w:t xml:space="preserve">in further </w:t>
      </w:r>
      <w:r>
        <w:rPr>
          <w:rFonts w:ascii="Verdana" w:hAnsi="Verdana" w:cstheme="minorHAnsi"/>
          <w:shd w:val="clear" w:color="auto" w:fill="FFFFFF"/>
        </w:rPr>
        <w:t xml:space="preserve">reducing wholesale electricity prices. </w:t>
      </w:r>
      <w:r w:rsidR="00B67044">
        <w:rPr>
          <w:rFonts w:ascii="Verdana" w:hAnsi="Verdana" w:cstheme="minorHAnsi"/>
          <w:shd w:val="clear" w:color="auto" w:fill="FFFFFF"/>
        </w:rPr>
        <w:t>However, it i</w:t>
      </w:r>
      <w:r w:rsidR="00B67044" w:rsidRPr="00E97CB0">
        <w:rPr>
          <w:rFonts w:ascii="Verdana" w:hAnsi="Verdana" w:cstheme="minorHAnsi"/>
          <w:shd w:val="clear" w:color="auto" w:fill="FFFFFF"/>
        </w:rPr>
        <w:t xml:space="preserve">s likely with more and more solar in the system there we will be diminishing gains </w:t>
      </w:r>
      <w:r w:rsidR="001E06EE">
        <w:rPr>
          <w:rFonts w:ascii="Verdana" w:hAnsi="Verdana" w:cstheme="minorHAnsi"/>
          <w:shd w:val="clear" w:color="auto" w:fill="FFFFFF"/>
        </w:rPr>
        <w:t>from</w:t>
      </w:r>
      <w:r w:rsidR="00B67044" w:rsidRPr="00E97CB0">
        <w:rPr>
          <w:rFonts w:ascii="Verdana" w:hAnsi="Verdana" w:cstheme="minorHAnsi"/>
          <w:shd w:val="clear" w:color="auto" w:fill="FFFFFF"/>
        </w:rPr>
        <w:t xml:space="preserve"> rooftop </w:t>
      </w:r>
      <w:r w:rsidR="00986405" w:rsidRPr="00E97CB0">
        <w:rPr>
          <w:rFonts w:ascii="Verdana" w:hAnsi="Verdana" w:cstheme="minorHAnsi"/>
          <w:shd w:val="clear" w:color="auto" w:fill="FFFFFF"/>
        </w:rPr>
        <w:t>solar</w:t>
      </w:r>
      <w:r w:rsidR="00986405">
        <w:rPr>
          <w:rFonts w:ascii="Verdana" w:hAnsi="Verdana" w:cstheme="minorHAnsi"/>
          <w:shd w:val="clear" w:color="auto" w:fill="FFFFFF"/>
        </w:rPr>
        <w:t>s</w:t>
      </w:r>
      <w:r w:rsidR="00B67044" w:rsidRPr="00E97CB0">
        <w:rPr>
          <w:rFonts w:ascii="Verdana" w:hAnsi="Verdana" w:cstheme="minorHAnsi"/>
          <w:shd w:val="clear" w:color="auto" w:fill="FFFFFF"/>
        </w:rPr>
        <w:t xml:space="preserve"> contribution to reducing wholesale prices</w:t>
      </w:r>
      <w:r w:rsidR="00B67044" w:rsidRPr="006B3051">
        <w:rPr>
          <w:rFonts w:ascii="Verdana" w:hAnsi="Verdana" w:cstheme="minorHAnsi"/>
          <w:shd w:val="clear" w:color="auto" w:fill="FFFFFF"/>
        </w:rPr>
        <w:t>.</w:t>
      </w:r>
    </w:p>
    <w:p w14:paraId="4D3C5E9A" w14:textId="68A8E6DA" w:rsidR="00B67044" w:rsidRPr="00E97CB0" w:rsidRDefault="00B67044" w:rsidP="00B67044">
      <w:pPr>
        <w:shd w:val="clear" w:color="auto" w:fill="FFFFFF"/>
        <w:contextualSpacing/>
        <w:rPr>
          <w:rFonts w:ascii="Verdana" w:hAnsi="Verdana" w:cstheme="minorHAnsi"/>
          <w:shd w:val="clear" w:color="auto" w:fill="FFFFFF"/>
        </w:rPr>
      </w:pPr>
      <w:r>
        <w:rPr>
          <w:rFonts w:ascii="Verdana" w:hAnsi="Verdana" w:cstheme="minorHAnsi"/>
          <w:shd w:val="clear" w:color="auto" w:fill="FFFFFF"/>
        </w:rPr>
        <w:t xml:space="preserve">The research also did not look at </w:t>
      </w:r>
      <w:r w:rsidRPr="006B3051">
        <w:rPr>
          <w:rFonts w:ascii="Verdana" w:hAnsi="Verdana" w:cstheme="minorHAnsi"/>
          <w:shd w:val="clear" w:color="auto" w:fill="FFFFFF"/>
        </w:rPr>
        <w:t>costs and benefits between</w:t>
      </w:r>
      <w:r>
        <w:rPr>
          <w:rFonts w:ascii="Verdana" w:hAnsi="Verdana" w:cstheme="minorHAnsi"/>
          <w:shd w:val="clear" w:color="auto" w:fill="FFFFFF"/>
        </w:rPr>
        <w:t xml:space="preserve"> consumers. </w:t>
      </w:r>
      <w:r w:rsidRPr="00E97CB0">
        <w:rPr>
          <w:rFonts w:ascii="Verdana" w:hAnsi="Verdana" w:cstheme="minorHAnsi"/>
          <w:shd w:val="clear" w:color="auto" w:fill="FFFFFF"/>
        </w:rPr>
        <w:t>While there may</w:t>
      </w:r>
      <w:r w:rsidRPr="006B3051">
        <w:rPr>
          <w:rFonts w:ascii="Verdana" w:hAnsi="Verdana" w:cstheme="minorHAnsi"/>
          <w:shd w:val="clear" w:color="auto" w:fill="FFFFFF"/>
        </w:rPr>
        <w:t xml:space="preserve"> </w:t>
      </w:r>
      <w:r w:rsidRPr="00E97CB0">
        <w:rPr>
          <w:rFonts w:ascii="Verdana" w:hAnsi="Verdana" w:cstheme="minorHAnsi"/>
          <w:shd w:val="clear" w:color="auto" w:fill="FFFFFF"/>
        </w:rPr>
        <w:t xml:space="preserve">be </w:t>
      </w:r>
      <w:r w:rsidRPr="006B3051">
        <w:rPr>
          <w:rFonts w:ascii="Verdana" w:hAnsi="Verdana" w:cstheme="minorHAnsi"/>
          <w:shd w:val="clear" w:color="auto" w:fill="FFFFFF"/>
        </w:rPr>
        <w:t xml:space="preserve">some </w:t>
      </w:r>
      <w:r>
        <w:rPr>
          <w:rFonts w:ascii="Verdana" w:hAnsi="Verdana" w:cstheme="minorHAnsi"/>
          <w:shd w:val="clear" w:color="auto" w:fill="FFFFFF"/>
        </w:rPr>
        <w:t>benefits for all in reduced wholesale prices and decarbonisation of the grid,</w:t>
      </w:r>
      <w:r w:rsidRPr="00E97CB0">
        <w:rPr>
          <w:rFonts w:ascii="Verdana" w:hAnsi="Verdana" w:cstheme="minorHAnsi"/>
          <w:shd w:val="clear" w:color="auto" w:fill="FFFFFF"/>
        </w:rPr>
        <w:t xml:space="preserve"> those with rooftop solar benefit the most through </w:t>
      </w:r>
      <w:r>
        <w:rPr>
          <w:rFonts w:ascii="Verdana" w:hAnsi="Verdana" w:cstheme="minorHAnsi"/>
          <w:shd w:val="clear" w:color="auto" w:fill="FFFFFF"/>
        </w:rPr>
        <w:t xml:space="preserve">additional </w:t>
      </w:r>
      <w:r w:rsidRPr="006B3051">
        <w:rPr>
          <w:rFonts w:ascii="Verdana" w:hAnsi="Verdana" w:cstheme="minorHAnsi"/>
          <w:shd w:val="clear" w:color="auto" w:fill="FFFFFF"/>
        </w:rPr>
        <w:t xml:space="preserve">direct </w:t>
      </w:r>
      <w:r w:rsidRPr="00E97CB0">
        <w:rPr>
          <w:rFonts w:ascii="Verdana" w:hAnsi="Verdana" w:cstheme="minorHAnsi"/>
          <w:shd w:val="clear" w:color="auto" w:fill="FFFFFF"/>
        </w:rPr>
        <w:t>financia</w:t>
      </w:r>
      <w:r w:rsidRPr="006B3051">
        <w:rPr>
          <w:rFonts w:ascii="Verdana" w:hAnsi="Verdana" w:cstheme="minorHAnsi"/>
          <w:shd w:val="clear" w:color="auto" w:fill="FFFFFF"/>
        </w:rPr>
        <w:t>l gain</w:t>
      </w:r>
      <w:r w:rsidR="00D43058">
        <w:rPr>
          <w:rFonts w:ascii="Verdana" w:hAnsi="Verdana" w:cstheme="minorHAnsi"/>
          <w:shd w:val="clear" w:color="auto" w:fill="FFFFFF"/>
        </w:rPr>
        <w:t xml:space="preserve"> (as well as their ongoing savings through self-consumption and avoided</w:t>
      </w:r>
      <w:r w:rsidR="00C51215">
        <w:rPr>
          <w:rFonts w:ascii="Verdana" w:hAnsi="Verdana" w:cstheme="minorHAnsi"/>
          <w:shd w:val="clear" w:color="auto" w:fill="FFFFFF"/>
        </w:rPr>
        <w:t xml:space="preserve"> contributions to</w:t>
      </w:r>
      <w:r w:rsidR="00D43058">
        <w:rPr>
          <w:rFonts w:ascii="Verdana" w:hAnsi="Verdana" w:cstheme="minorHAnsi"/>
          <w:shd w:val="clear" w:color="auto" w:fill="FFFFFF"/>
        </w:rPr>
        <w:t xml:space="preserve"> network </w:t>
      </w:r>
      <w:r w:rsidR="00C51215">
        <w:rPr>
          <w:rFonts w:ascii="Verdana" w:hAnsi="Verdana" w:cstheme="minorHAnsi"/>
          <w:shd w:val="clear" w:color="auto" w:fill="FFFFFF"/>
        </w:rPr>
        <w:t>costs</w:t>
      </w:r>
      <w:r w:rsidR="00D43058">
        <w:rPr>
          <w:rFonts w:ascii="Verdana" w:hAnsi="Verdana" w:cstheme="minorHAnsi"/>
          <w:shd w:val="clear" w:color="auto" w:fill="FFFFFF"/>
        </w:rPr>
        <w:t>)</w:t>
      </w:r>
      <w:r w:rsidRPr="006B3051">
        <w:rPr>
          <w:rFonts w:ascii="Verdana" w:hAnsi="Verdana" w:cstheme="minorHAnsi"/>
          <w:shd w:val="clear" w:color="auto" w:fill="FFFFFF"/>
        </w:rPr>
        <w:t xml:space="preserve">, and those experiencing financial disadvantage </w:t>
      </w:r>
      <w:r w:rsidR="00C51215">
        <w:rPr>
          <w:rFonts w:ascii="Verdana" w:hAnsi="Verdana" w:cstheme="minorHAnsi"/>
          <w:shd w:val="clear" w:color="auto" w:fill="FFFFFF"/>
        </w:rPr>
        <w:t xml:space="preserve">and reliant on retail </w:t>
      </w:r>
      <w:r w:rsidR="00581DB0">
        <w:rPr>
          <w:rFonts w:ascii="Verdana" w:hAnsi="Verdana" w:cstheme="minorHAnsi"/>
          <w:shd w:val="clear" w:color="auto" w:fill="FFFFFF"/>
        </w:rPr>
        <w:t xml:space="preserve">energy </w:t>
      </w:r>
      <w:r w:rsidRPr="006B3051">
        <w:rPr>
          <w:rFonts w:ascii="Verdana" w:hAnsi="Verdana" w:cstheme="minorHAnsi"/>
          <w:shd w:val="clear" w:color="auto" w:fill="FFFFFF"/>
        </w:rPr>
        <w:t>are contributing disproportionately</w:t>
      </w:r>
      <w:r>
        <w:rPr>
          <w:rFonts w:ascii="Verdana" w:hAnsi="Verdana" w:cstheme="minorHAnsi"/>
          <w:shd w:val="clear" w:color="auto" w:fill="FFFFFF"/>
        </w:rPr>
        <w:t xml:space="preserve"> more</w:t>
      </w:r>
      <w:r w:rsidRPr="006B3051">
        <w:rPr>
          <w:rFonts w:ascii="Verdana" w:hAnsi="Verdana" w:cstheme="minorHAnsi"/>
          <w:shd w:val="clear" w:color="auto" w:fill="FFFFFF"/>
        </w:rPr>
        <w:t>.</w:t>
      </w:r>
    </w:p>
    <w:p w14:paraId="20061390" w14:textId="77777777" w:rsidR="00690DB9" w:rsidRDefault="00690DB9" w:rsidP="006B3051">
      <w:pPr>
        <w:keepNext/>
        <w:keepLines/>
        <w:spacing w:before="40" w:after="0"/>
        <w:outlineLvl w:val="1"/>
        <w:rPr>
          <w:rFonts w:ascii="Palatino Linotype" w:eastAsia="Calibri" w:hAnsi="Palatino Linotype" w:cstheme="majorBidi"/>
          <w:b/>
          <w:color w:val="143156"/>
          <w:sz w:val="24"/>
          <w:szCs w:val="24"/>
        </w:rPr>
      </w:pPr>
    </w:p>
    <w:p w14:paraId="24293815" w14:textId="1E879A1B" w:rsidR="00BC6632" w:rsidRPr="00690DB9" w:rsidRDefault="00690DB9" w:rsidP="006B3051">
      <w:pPr>
        <w:keepNext/>
        <w:keepLines/>
        <w:spacing w:before="40" w:after="0"/>
        <w:outlineLvl w:val="1"/>
        <w:rPr>
          <w:rFonts w:ascii="Palatino Linotype" w:eastAsia="Calibri" w:hAnsi="Palatino Linotype" w:cstheme="majorBidi"/>
          <w:b/>
          <w:color w:val="143156"/>
          <w:sz w:val="26"/>
          <w:szCs w:val="26"/>
        </w:rPr>
      </w:pPr>
      <w:r w:rsidRPr="00690DB9">
        <w:rPr>
          <w:rFonts w:ascii="Palatino Linotype" w:eastAsia="Calibri" w:hAnsi="Palatino Linotype" w:cstheme="majorBidi"/>
          <w:b/>
          <w:color w:val="143156"/>
          <w:sz w:val="26"/>
          <w:szCs w:val="26"/>
        </w:rPr>
        <w:t xml:space="preserve">Solar </w:t>
      </w:r>
      <w:r w:rsidR="001E06EE">
        <w:rPr>
          <w:rFonts w:ascii="Palatino Linotype" w:eastAsia="Calibri" w:hAnsi="Palatino Linotype" w:cstheme="majorBidi"/>
          <w:b/>
          <w:color w:val="143156"/>
          <w:sz w:val="26"/>
          <w:szCs w:val="26"/>
        </w:rPr>
        <w:t>o</w:t>
      </w:r>
      <w:r w:rsidR="001E06EE" w:rsidRPr="00690DB9">
        <w:rPr>
          <w:rFonts w:ascii="Palatino Linotype" w:eastAsia="Calibri" w:hAnsi="Palatino Linotype" w:cstheme="majorBidi"/>
          <w:b/>
          <w:color w:val="143156"/>
          <w:sz w:val="26"/>
          <w:szCs w:val="26"/>
        </w:rPr>
        <w:t xml:space="preserve">wners </w:t>
      </w:r>
      <w:r w:rsidRPr="00690DB9">
        <w:rPr>
          <w:rFonts w:ascii="Palatino Linotype" w:eastAsia="Calibri" w:hAnsi="Palatino Linotype" w:cstheme="majorBidi"/>
          <w:b/>
          <w:color w:val="143156"/>
          <w:sz w:val="26"/>
          <w:szCs w:val="26"/>
        </w:rPr>
        <w:t>will maintain significant financial gain</w:t>
      </w:r>
    </w:p>
    <w:p w14:paraId="5C593D04" w14:textId="77777777" w:rsidR="00690DB9" w:rsidRPr="00690DB9" w:rsidRDefault="00690DB9" w:rsidP="00690DB9">
      <w:pPr>
        <w:shd w:val="clear" w:color="auto" w:fill="FFFFFF"/>
        <w:rPr>
          <w:rFonts w:ascii="Verdana" w:eastAsia="Times New Roman" w:hAnsi="Verdana" w:cstheme="minorHAnsi"/>
          <w:lang w:eastAsia="en-AU"/>
        </w:rPr>
      </w:pPr>
      <w:r w:rsidRPr="00690DB9">
        <w:rPr>
          <w:rFonts w:ascii="Verdana" w:eastAsia="Times New Roman" w:hAnsi="Verdana" w:cstheme="minorHAnsi"/>
          <w:lang w:eastAsia="en-AU"/>
        </w:rPr>
        <w:t>Solar owners</w:t>
      </w:r>
      <w:r w:rsidRPr="00690DB9">
        <w:rPr>
          <w:rFonts w:ascii="Verdana" w:eastAsia="Times New Roman" w:hAnsi="Verdana" w:cstheme="minorHAnsi"/>
          <w:color w:val="333333"/>
          <w:lang w:eastAsia="en-AU"/>
        </w:rPr>
        <w:t> </w:t>
      </w:r>
      <w:hyperlink r:id="rId21" w:history="1">
        <w:r w:rsidRPr="00690DB9">
          <w:rPr>
            <w:rFonts w:ascii="Verdana" w:eastAsia="Times New Roman" w:hAnsi="Verdana" w:cstheme="minorHAnsi"/>
            <w:color w:val="0073E5"/>
            <w:u w:val="single"/>
            <w:lang w:eastAsia="en-AU"/>
          </w:rPr>
          <w:t>will not be forced</w:t>
        </w:r>
      </w:hyperlink>
      <w:r w:rsidRPr="00690DB9">
        <w:rPr>
          <w:rFonts w:ascii="Verdana" w:eastAsia="Times New Roman" w:hAnsi="Verdana" w:cstheme="minorHAnsi"/>
          <w:color w:val="333333"/>
          <w:lang w:eastAsia="en-AU"/>
        </w:rPr>
        <w:t> </w:t>
      </w:r>
      <w:r w:rsidRPr="00690DB9">
        <w:rPr>
          <w:rFonts w:ascii="Verdana" w:eastAsia="Times New Roman" w:hAnsi="Verdana" w:cstheme="minorHAnsi"/>
          <w:lang w:eastAsia="en-AU"/>
        </w:rPr>
        <w:t>to pay every time they export to the grid. The intention is to give solar owners more options as to how they manage solar exports. Solar owners could choose things like free exports up to a limit or paid premium services that guarantee export during busy times.</w:t>
      </w:r>
    </w:p>
    <w:p w14:paraId="6686B5EA" w14:textId="77777777" w:rsidR="00690DB9" w:rsidRPr="00690DB9" w:rsidRDefault="00690DB9" w:rsidP="00690DB9">
      <w:pPr>
        <w:shd w:val="clear" w:color="auto" w:fill="FFFFFF"/>
        <w:rPr>
          <w:rFonts w:ascii="Verdana" w:eastAsia="Times New Roman" w:hAnsi="Verdana" w:cstheme="minorHAnsi"/>
          <w:color w:val="333333"/>
          <w:lang w:eastAsia="en-AU"/>
        </w:rPr>
      </w:pPr>
      <w:r w:rsidRPr="00690DB9">
        <w:rPr>
          <w:rFonts w:ascii="Verdana" w:hAnsi="Verdana" w:cs="Calibri"/>
          <w:color w:val="000000"/>
        </w:rPr>
        <w:t>For those who opt to pay to export</w:t>
      </w:r>
      <w:r w:rsidR="009C5BC6">
        <w:rPr>
          <w:rFonts w:ascii="Verdana" w:hAnsi="Verdana" w:cs="Calibri"/>
          <w:color w:val="000000"/>
        </w:rPr>
        <w:t>, the payment</w:t>
      </w:r>
      <w:r w:rsidRPr="00690DB9">
        <w:rPr>
          <w:rFonts w:ascii="Verdana" w:hAnsi="Verdana" w:cs="Calibri"/>
          <w:color w:val="000000"/>
        </w:rPr>
        <w:t xml:space="preserve"> should be offset by retailer feed-in tariffs, which are currently between 5-17 cents per kilowatt hour depending on region and retailer.</w:t>
      </w:r>
      <w:r>
        <w:rPr>
          <w:rStyle w:val="FootnoteReference"/>
          <w:rFonts w:ascii="Verdana" w:hAnsi="Verdana" w:cs="Calibri"/>
          <w:color w:val="000000"/>
        </w:rPr>
        <w:footnoteReference w:id="9"/>
      </w:r>
      <w:r w:rsidRPr="00690DB9">
        <w:rPr>
          <w:rFonts w:ascii="Verdana" w:hAnsi="Verdana" w:cs="Calibri"/>
          <w:color w:val="000000"/>
        </w:rPr>
        <w:t xml:space="preserve"> In other words solar owners will still earn income from exporting (and save money through self-consumption). Some solar owners previously being constrained could earn more.</w:t>
      </w:r>
    </w:p>
    <w:p w14:paraId="58FDCEB0" w14:textId="77777777" w:rsidR="00690DB9" w:rsidRPr="00690DB9" w:rsidRDefault="00690DB9" w:rsidP="00690DB9">
      <w:pPr>
        <w:shd w:val="clear" w:color="auto" w:fill="FFFFFF"/>
        <w:rPr>
          <w:rFonts w:ascii="Verdana" w:eastAsia="Times New Roman" w:hAnsi="Verdana" w:cstheme="minorHAnsi"/>
          <w:lang w:eastAsia="en-AU"/>
        </w:rPr>
      </w:pPr>
      <w:r w:rsidRPr="00690DB9">
        <w:rPr>
          <w:rFonts w:ascii="Verdana" w:eastAsia="Times New Roman" w:hAnsi="Verdana" w:cstheme="minorHAnsi"/>
          <w:lang w:eastAsia="en-AU"/>
        </w:rPr>
        <w:t>Networks will also be expected to reward consumers when their exported energy benefits the grid and other consumers.</w:t>
      </w:r>
    </w:p>
    <w:p w14:paraId="1BEF195F" w14:textId="305747F8" w:rsidR="00690DB9" w:rsidRPr="00690DB9" w:rsidRDefault="00690DB9" w:rsidP="00690DB9">
      <w:pPr>
        <w:shd w:val="clear" w:color="auto" w:fill="FFFFFF"/>
        <w:rPr>
          <w:rFonts w:ascii="Verdana" w:eastAsia="Times New Roman" w:hAnsi="Verdana" w:cstheme="minorHAnsi"/>
          <w:lang w:eastAsia="en-AU"/>
        </w:rPr>
      </w:pPr>
      <w:r w:rsidRPr="00690DB9">
        <w:rPr>
          <w:rFonts w:ascii="Verdana" w:eastAsia="Times New Roman" w:hAnsi="Verdana" w:cstheme="minorHAnsi"/>
          <w:lang w:eastAsia="en-AU"/>
        </w:rPr>
        <w:t>The reforms will address the </w:t>
      </w:r>
      <w:r w:rsidRPr="009C5BC6">
        <w:rPr>
          <w:rFonts w:ascii="Verdana" w:eastAsia="Times New Roman" w:hAnsi="Verdana" w:cstheme="minorHAnsi"/>
          <w:bCs/>
          <w:lang w:eastAsia="en-AU"/>
        </w:rPr>
        <w:t xml:space="preserve">export limits being imposed on </w:t>
      </w:r>
      <w:r w:rsidR="00D008ED">
        <w:rPr>
          <w:rFonts w:ascii="Verdana" w:eastAsia="Times New Roman" w:hAnsi="Verdana" w:cstheme="minorHAnsi"/>
          <w:bCs/>
          <w:lang w:eastAsia="en-AU"/>
        </w:rPr>
        <w:t xml:space="preserve">new </w:t>
      </w:r>
      <w:r w:rsidRPr="009C5BC6">
        <w:rPr>
          <w:rFonts w:ascii="Verdana" w:eastAsia="Times New Roman" w:hAnsi="Verdana" w:cstheme="minorHAnsi"/>
          <w:bCs/>
          <w:lang w:eastAsia="en-AU"/>
        </w:rPr>
        <w:t>solar owners who are losing income</w:t>
      </w:r>
      <w:r w:rsidRPr="009C5BC6">
        <w:rPr>
          <w:rFonts w:ascii="Verdana" w:eastAsia="Times New Roman" w:hAnsi="Verdana" w:cstheme="minorHAnsi"/>
          <w:lang w:eastAsia="en-AU"/>
        </w:rPr>
        <w:t>,</w:t>
      </w:r>
      <w:r w:rsidRPr="00690DB9">
        <w:rPr>
          <w:rFonts w:ascii="Verdana" w:eastAsia="Times New Roman" w:hAnsi="Verdana" w:cstheme="minorHAnsi"/>
          <w:lang w:eastAsia="en-AU"/>
        </w:rPr>
        <w:t xml:space="preserve"> and enable them to earn more income.</w:t>
      </w:r>
    </w:p>
    <w:p w14:paraId="3EAD0669" w14:textId="77777777" w:rsidR="00690DB9" w:rsidRPr="00690DB9" w:rsidRDefault="00690DB9" w:rsidP="00690DB9">
      <w:pPr>
        <w:shd w:val="clear" w:color="auto" w:fill="FFFFFF"/>
        <w:rPr>
          <w:rFonts w:ascii="Verdana" w:eastAsia="Times New Roman" w:hAnsi="Verdana" w:cstheme="minorHAnsi"/>
          <w:lang w:eastAsia="en-AU"/>
        </w:rPr>
      </w:pPr>
      <w:r w:rsidRPr="00690DB9">
        <w:rPr>
          <w:rFonts w:ascii="Verdana" w:eastAsia="Times New Roman" w:hAnsi="Verdana" w:cstheme="minorHAnsi"/>
          <w:lang w:eastAsia="en-AU"/>
        </w:rPr>
        <w:t xml:space="preserve">It will enable </w:t>
      </w:r>
      <w:r w:rsidRPr="009C5BC6">
        <w:rPr>
          <w:rFonts w:ascii="Verdana" w:eastAsia="Times New Roman" w:hAnsi="Verdana" w:cstheme="minorHAnsi"/>
          <w:lang w:eastAsia="en-AU"/>
        </w:rPr>
        <w:t xml:space="preserve">the millions </w:t>
      </w:r>
      <w:r w:rsidRPr="00690DB9">
        <w:rPr>
          <w:rFonts w:ascii="Verdana" w:eastAsia="Times New Roman" w:hAnsi="Verdana" w:cstheme="minorHAnsi"/>
          <w:lang w:eastAsia="en-AU"/>
        </w:rPr>
        <w:t>of future solar owners to export, which will support rapid decarbonisation, and they will also have the opportunity to earn income.</w:t>
      </w:r>
    </w:p>
    <w:p w14:paraId="0EDBCD21" w14:textId="77777777" w:rsidR="006B3051" w:rsidRPr="006B3051" w:rsidRDefault="006B3051" w:rsidP="006B3051">
      <w:pPr>
        <w:keepNext/>
        <w:keepLines/>
        <w:spacing w:before="40" w:after="0"/>
        <w:outlineLvl w:val="1"/>
        <w:rPr>
          <w:rFonts w:ascii="Palatino Linotype" w:eastAsia="Calibri" w:hAnsi="Palatino Linotype" w:cstheme="majorBidi"/>
          <w:b/>
          <w:color w:val="143156"/>
          <w:sz w:val="26"/>
          <w:szCs w:val="26"/>
        </w:rPr>
      </w:pPr>
      <w:r w:rsidRPr="006B3051">
        <w:rPr>
          <w:rFonts w:ascii="Palatino Linotype" w:eastAsia="Calibri" w:hAnsi="Palatino Linotype" w:cstheme="majorBidi"/>
          <w:b/>
          <w:color w:val="143156"/>
          <w:sz w:val="26"/>
          <w:szCs w:val="26"/>
        </w:rPr>
        <w:lastRenderedPageBreak/>
        <w:t>Amendments to the Rule change</w:t>
      </w:r>
    </w:p>
    <w:p w14:paraId="21591C71" w14:textId="214625D8" w:rsidR="005134E2" w:rsidRPr="00BC6632" w:rsidRDefault="005134E2" w:rsidP="005E60C8">
      <w:pPr>
        <w:shd w:val="clear" w:color="auto" w:fill="FFFFFF"/>
        <w:rPr>
          <w:rFonts w:ascii="Verdana" w:eastAsia="Times New Roman" w:hAnsi="Verdana" w:cstheme="minorHAnsi"/>
          <w:lang w:eastAsia="en-AU"/>
        </w:rPr>
      </w:pPr>
      <w:r w:rsidRPr="00BC6632">
        <w:rPr>
          <w:rFonts w:ascii="Verdana" w:eastAsia="Times New Roman" w:hAnsi="Verdana" w:cstheme="minorHAnsi"/>
          <w:lang w:eastAsia="en-AU"/>
        </w:rPr>
        <w:t xml:space="preserve">The current draft determination </w:t>
      </w:r>
      <w:r w:rsidRPr="00BC6632">
        <w:rPr>
          <w:rFonts w:ascii="Verdana" w:hAnsi="Verdana"/>
          <w:lang w:val="en-GB"/>
        </w:rPr>
        <w:t xml:space="preserve">relies heavily on network operators and the Australian Energy Regulator (AER) to make </w:t>
      </w:r>
      <w:r w:rsidR="001E06EE">
        <w:rPr>
          <w:rFonts w:ascii="Verdana" w:hAnsi="Verdana"/>
          <w:lang w:val="en-GB"/>
        </w:rPr>
        <w:t xml:space="preserve">the </w:t>
      </w:r>
      <w:r w:rsidRPr="00BC6632">
        <w:rPr>
          <w:rFonts w:ascii="Verdana" w:hAnsi="Verdana"/>
          <w:lang w:val="en-GB"/>
        </w:rPr>
        <w:t>final decision on price options and export limits.</w:t>
      </w:r>
      <w:r w:rsidRPr="00BC6632">
        <w:rPr>
          <w:rFonts w:ascii="Verdana" w:eastAsia="Times New Roman" w:hAnsi="Verdana" w:cstheme="minorHAnsi"/>
          <w:lang w:eastAsia="en-AU"/>
        </w:rPr>
        <w:t xml:space="preserve"> </w:t>
      </w:r>
      <w:r w:rsidR="00BC6632" w:rsidRPr="00BC6632">
        <w:rPr>
          <w:rFonts w:ascii="Verdana" w:eastAsia="Times New Roman" w:hAnsi="Verdana" w:cstheme="minorHAnsi"/>
          <w:lang w:eastAsia="en-AU"/>
        </w:rPr>
        <w:t xml:space="preserve">This is problematic given the power imbalance between network operators and consumers, and </w:t>
      </w:r>
      <w:r w:rsidR="00BC6632">
        <w:rPr>
          <w:rFonts w:ascii="Verdana" w:eastAsia="Times New Roman" w:hAnsi="Verdana" w:cstheme="minorHAnsi"/>
          <w:lang w:eastAsia="en-AU"/>
        </w:rPr>
        <w:t xml:space="preserve">frequently </w:t>
      </w:r>
      <w:r w:rsidR="00BC6632" w:rsidRPr="00BC6632">
        <w:rPr>
          <w:rFonts w:ascii="Verdana" w:eastAsia="Times New Roman" w:hAnsi="Verdana" w:cstheme="minorHAnsi"/>
          <w:lang w:eastAsia="en-AU"/>
        </w:rPr>
        <w:t>reported low level of trust in energy companies in general.</w:t>
      </w:r>
    </w:p>
    <w:p w14:paraId="72A4F064" w14:textId="77777777" w:rsidR="00CB36A6" w:rsidRPr="006B3051" w:rsidRDefault="00BC6632" w:rsidP="005E60C8">
      <w:pPr>
        <w:shd w:val="clear" w:color="auto" w:fill="FFFFFF"/>
        <w:rPr>
          <w:rFonts w:ascii="Verdana" w:eastAsia="Times New Roman" w:hAnsi="Verdana" w:cstheme="minorHAnsi"/>
          <w:lang w:eastAsia="en-AU"/>
        </w:rPr>
      </w:pPr>
      <w:r w:rsidRPr="00BC6632">
        <w:rPr>
          <w:rFonts w:ascii="Verdana" w:eastAsia="Times New Roman" w:hAnsi="Verdana" w:cstheme="minorHAnsi"/>
          <w:lang w:eastAsia="en-AU"/>
        </w:rPr>
        <w:t>We</w:t>
      </w:r>
      <w:r w:rsidR="005134E2" w:rsidRPr="00BC6632">
        <w:rPr>
          <w:rFonts w:ascii="Verdana" w:eastAsia="Times New Roman" w:hAnsi="Verdana" w:cstheme="minorHAnsi"/>
          <w:lang w:eastAsia="en-AU"/>
        </w:rPr>
        <w:t xml:space="preserve"> therefore support the proposed amendments being made in the</w:t>
      </w:r>
      <w:r w:rsidR="00CB36A6" w:rsidRPr="00BC6632">
        <w:rPr>
          <w:rFonts w:ascii="Verdana" w:eastAsia="Times New Roman" w:hAnsi="Verdana" w:cstheme="minorHAnsi"/>
          <w:lang w:eastAsia="en-AU"/>
        </w:rPr>
        <w:t xml:space="preserve"> ACOSS and TEC</w:t>
      </w:r>
      <w:r w:rsidR="005134E2" w:rsidRPr="00BC6632">
        <w:rPr>
          <w:rFonts w:ascii="Verdana" w:eastAsia="Times New Roman" w:hAnsi="Verdana" w:cstheme="minorHAnsi"/>
          <w:lang w:eastAsia="en-AU"/>
        </w:rPr>
        <w:t xml:space="preserve"> submission to the AEMC</w:t>
      </w:r>
      <w:r w:rsidR="005134E2">
        <w:rPr>
          <w:rFonts w:ascii="Verdana" w:eastAsia="Times New Roman" w:hAnsi="Verdana" w:cstheme="minorHAnsi"/>
          <w:lang w:eastAsia="en-AU"/>
        </w:rPr>
        <w:t xml:space="preserve">, </w:t>
      </w:r>
      <w:r w:rsidR="00CB36A6" w:rsidRPr="006B3051">
        <w:rPr>
          <w:rFonts w:ascii="Verdana" w:eastAsia="Times New Roman" w:hAnsi="Verdana" w:cstheme="minorHAnsi"/>
          <w:lang w:eastAsia="en-AU"/>
        </w:rPr>
        <w:t>which aims to provide stronger consumer protections</w:t>
      </w:r>
      <w:r w:rsidR="005134E2">
        <w:rPr>
          <w:rFonts w:ascii="Verdana" w:eastAsia="Times New Roman" w:hAnsi="Verdana" w:cstheme="minorHAnsi"/>
          <w:lang w:eastAsia="en-AU"/>
        </w:rPr>
        <w:t>:</w:t>
      </w:r>
    </w:p>
    <w:p w14:paraId="3CA72843" w14:textId="77777777" w:rsidR="00CB36A6" w:rsidRPr="006B3051" w:rsidRDefault="00CB36A6" w:rsidP="005E60C8">
      <w:pPr>
        <w:pStyle w:val="ListParagraph"/>
        <w:numPr>
          <w:ilvl w:val="0"/>
          <w:numId w:val="1"/>
        </w:numPr>
        <w:shd w:val="clear" w:color="auto" w:fill="FFFFFF"/>
        <w:rPr>
          <w:rFonts w:ascii="Verdana" w:eastAsia="Times New Roman" w:hAnsi="Verdana" w:cstheme="minorHAnsi"/>
          <w:lang w:eastAsia="en-AU"/>
        </w:rPr>
      </w:pPr>
      <w:r w:rsidRPr="006B3051">
        <w:rPr>
          <w:rFonts w:ascii="Verdana" w:eastAsia="Times New Roman" w:hAnsi="Verdana" w:cstheme="minorHAnsi"/>
          <w:lang w:eastAsia="en-AU"/>
        </w:rPr>
        <w:t xml:space="preserve">Make it a rule that networks have to provide a tariff option that does not charge for export, noting this may result in export limits (but not zero); </w:t>
      </w:r>
    </w:p>
    <w:p w14:paraId="73C05699" w14:textId="30A82202" w:rsidR="00CB36A6" w:rsidRPr="006B3051" w:rsidRDefault="00CB36A6" w:rsidP="005E60C8">
      <w:pPr>
        <w:pStyle w:val="ListParagraph"/>
        <w:numPr>
          <w:ilvl w:val="0"/>
          <w:numId w:val="1"/>
        </w:numPr>
        <w:shd w:val="clear" w:color="auto" w:fill="FFFFFF"/>
        <w:rPr>
          <w:rFonts w:ascii="Verdana" w:eastAsia="Times New Roman" w:hAnsi="Verdana" w:cstheme="minorHAnsi"/>
          <w:lang w:eastAsia="en-AU"/>
        </w:rPr>
      </w:pPr>
      <w:r w:rsidRPr="006B3051">
        <w:rPr>
          <w:rFonts w:ascii="Verdana" w:eastAsia="Times New Roman" w:hAnsi="Verdana" w:cstheme="minorHAnsi"/>
          <w:lang w:eastAsia="en-AU"/>
        </w:rPr>
        <w:t>Guarantee a minimum energy export i.e</w:t>
      </w:r>
      <w:r w:rsidR="001E06EE">
        <w:rPr>
          <w:rFonts w:ascii="Verdana" w:eastAsia="Times New Roman" w:hAnsi="Verdana" w:cstheme="minorHAnsi"/>
          <w:lang w:eastAsia="en-AU"/>
        </w:rPr>
        <w:t>.,</w:t>
      </w:r>
      <w:r w:rsidRPr="006B3051">
        <w:rPr>
          <w:rFonts w:ascii="Verdana" w:eastAsia="Times New Roman" w:hAnsi="Verdana" w:cstheme="minorHAnsi"/>
          <w:lang w:eastAsia="en-AU"/>
        </w:rPr>
        <w:t xml:space="preserve"> no longer be able to set zero export</w:t>
      </w:r>
      <w:r w:rsidR="005134E2">
        <w:rPr>
          <w:rFonts w:ascii="Verdana" w:eastAsia="Times New Roman" w:hAnsi="Verdana" w:cstheme="minorHAnsi"/>
          <w:lang w:eastAsia="en-AU"/>
        </w:rPr>
        <w:t>; and</w:t>
      </w:r>
    </w:p>
    <w:p w14:paraId="34C717A1" w14:textId="77777777" w:rsidR="00CB36A6" w:rsidRPr="005134E2" w:rsidRDefault="00CB36A6" w:rsidP="005E60C8">
      <w:pPr>
        <w:pStyle w:val="ListParagraph"/>
        <w:numPr>
          <w:ilvl w:val="0"/>
          <w:numId w:val="1"/>
        </w:numPr>
        <w:shd w:val="clear" w:color="auto" w:fill="FFFFFF"/>
        <w:rPr>
          <w:rFonts w:ascii="Verdana" w:eastAsia="Times New Roman" w:hAnsi="Verdana" w:cstheme="minorHAnsi"/>
          <w:lang w:eastAsia="en-AU"/>
        </w:rPr>
      </w:pPr>
      <w:r w:rsidRPr="006B3051">
        <w:rPr>
          <w:rFonts w:ascii="Verdana" w:hAnsi="Verdana"/>
          <w:iCs/>
          <w:lang w:val="en-GB"/>
        </w:rPr>
        <w:t>Strengthen the rules regarding network funding for independent consumer engagement in tariff structure statement processes to ensure greater consumer consultation.</w:t>
      </w:r>
    </w:p>
    <w:p w14:paraId="54E252A1" w14:textId="77777777" w:rsidR="005134E2" w:rsidRPr="00BC6632" w:rsidRDefault="005134E2" w:rsidP="005134E2">
      <w:pPr>
        <w:shd w:val="clear" w:color="auto" w:fill="FFFFFF"/>
        <w:rPr>
          <w:rFonts w:ascii="Verdana" w:eastAsia="Times New Roman" w:hAnsi="Verdana" w:cstheme="minorHAnsi"/>
          <w:lang w:eastAsia="en-AU"/>
        </w:rPr>
      </w:pPr>
      <w:r w:rsidRPr="00BC6632">
        <w:rPr>
          <w:rFonts w:ascii="Verdana" w:hAnsi="Verdana"/>
          <w:iCs/>
          <w:lang w:val="en-GB"/>
        </w:rPr>
        <w:t xml:space="preserve">Being more prescriptive in the rules should give consumers more confidence they will have choice and in how they manage their solar exports.  </w:t>
      </w:r>
    </w:p>
    <w:p w14:paraId="0988CDD9" w14:textId="77777777" w:rsidR="00CB36A6" w:rsidRPr="00F45B19" w:rsidRDefault="006B3051" w:rsidP="005E60C8">
      <w:pPr>
        <w:shd w:val="clear" w:color="auto" w:fill="FFFFFF"/>
        <w:rPr>
          <w:rFonts w:ascii="Palatino Linotype" w:eastAsia="Times New Roman" w:hAnsi="Palatino Linotype" w:cstheme="minorHAnsi"/>
          <w:b/>
          <w:color w:val="143156"/>
          <w:sz w:val="30"/>
          <w:szCs w:val="30"/>
          <w:lang w:eastAsia="en-AU"/>
        </w:rPr>
      </w:pPr>
      <w:r w:rsidRPr="00F45B19">
        <w:rPr>
          <w:rFonts w:ascii="Palatino Linotype" w:eastAsia="Times New Roman" w:hAnsi="Palatino Linotype" w:cstheme="minorHAnsi"/>
          <w:b/>
          <w:color w:val="143156"/>
          <w:sz w:val="30"/>
          <w:szCs w:val="30"/>
          <w:lang w:eastAsia="en-AU"/>
        </w:rPr>
        <w:t>Conclusion</w:t>
      </w:r>
    </w:p>
    <w:p w14:paraId="604DABC3" w14:textId="77777777" w:rsidR="00CB36A6" w:rsidRPr="006B3051" w:rsidRDefault="00F45B19" w:rsidP="005E60C8">
      <w:pPr>
        <w:rPr>
          <w:rFonts w:ascii="Verdana" w:hAnsi="Verdana"/>
        </w:rPr>
      </w:pPr>
      <w:r>
        <w:rPr>
          <w:rFonts w:ascii="Verdana" w:hAnsi="Verdana" w:cstheme="minorHAnsi"/>
        </w:rPr>
        <w:t>With the addition of stronger consumer protections, t</w:t>
      </w:r>
      <w:r w:rsidR="00CB36A6" w:rsidRPr="006B3051">
        <w:rPr>
          <w:rFonts w:ascii="Verdana" w:hAnsi="Verdana" w:cstheme="minorHAnsi"/>
        </w:rPr>
        <w:t xml:space="preserve">his is an important rule change that </w:t>
      </w:r>
      <w:r w:rsidR="00BC6632">
        <w:rPr>
          <w:rFonts w:ascii="Verdana" w:hAnsi="Verdana" w:cstheme="minorHAnsi"/>
        </w:rPr>
        <w:t>will contribute to ensuring</w:t>
      </w:r>
      <w:r w:rsidR="00CB36A6" w:rsidRPr="006B3051">
        <w:rPr>
          <w:rFonts w:ascii="Verdana" w:hAnsi="Verdana" w:cstheme="minorHAnsi"/>
        </w:rPr>
        <w:t xml:space="preserve"> we have the electricity grid of the future that supports rapid decarbonisation; readies us for the increasing variety of household and community energy technologies such as EV’s and batteries; is aligned with the ambition of cost-reflective reforms; and</w:t>
      </w:r>
      <w:r w:rsidR="00CB36A6" w:rsidRPr="006B3051">
        <w:rPr>
          <w:rFonts w:ascii="Verdana" w:hAnsi="Verdana"/>
        </w:rPr>
        <w:t xml:space="preserve"> puts into practice the principle that the transition to a net zero economy is just and fair. It will </w:t>
      </w:r>
      <w:r w:rsidR="00CB36A6" w:rsidRPr="006B3051">
        <w:rPr>
          <w:rFonts w:ascii="Verdana" w:eastAsia="Calibri" w:hAnsi="Verdana" w:cs="Calibri"/>
        </w:rPr>
        <w:t>reduce electricity bills for non-solar customers</w:t>
      </w:r>
      <w:r w:rsidR="00BC6632">
        <w:rPr>
          <w:rFonts w:ascii="Verdana" w:eastAsia="Calibri" w:hAnsi="Verdana" w:cs="Calibri"/>
        </w:rPr>
        <w:t xml:space="preserve"> (helping reduce energy stress of people experiencing financial disadvantage)</w:t>
      </w:r>
      <w:r w:rsidR="00CB36A6" w:rsidRPr="006B3051">
        <w:rPr>
          <w:rFonts w:ascii="Verdana" w:eastAsia="Calibri" w:hAnsi="Verdana" w:cs="Calibri"/>
        </w:rPr>
        <w:t xml:space="preserve">, while maintaining significant financial benefits for those who are able to go solar, some may be better off. </w:t>
      </w:r>
    </w:p>
    <w:p w14:paraId="1EC33EF2" w14:textId="77777777" w:rsidR="00A76E61" w:rsidRDefault="00DA5B93" w:rsidP="005E60C8">
      <w:pPr>
        <w:rPr>
          <w:rFonts w:ascii="Palatino Linotype" w:hAnsi="Palatino Linotype"/>
          <w:b/>
          <w:color w:val="143156"/>
          <w:sz w:val="30"/>
          <w:szCs w:val="30"/>
        </w:rPr>
      </w:pPr>
      <w:r w:rsidRPr="00F45B19">
        <w:rPr>
          <w:rFonts w:ascii="Palatino Linotype" w:hAnsi="Palatino Linotype"/>
          <w:b/>
          <w:color w:val="143156"/>
          <w:sz w:val="30"/>
          <w:szCs w:val="30"/>
        </w:rPr>
        <w:t xml:space="preserve">Contact </w:t>
      </w:r>
    </w:p>
    <w:p w14:paraId="43527AFE" w14:textId="77777777" w:rsidR="00F45B19" w:rsidRPr="00F45B19" w:rsidRDefault="00F45B19" w:rsidP="00F45B19">
      <w:pPr>
        <w:spacing w:before="120" w:after="120"/>
        <w:rPr>
          <w:rFonts w:ascii="Verdana" w:hAnsi="Verdana"/>
        </w:rPr>
      </w:pPr>
      <w:r w:rsidRPr="00F45B19">
        <w:rPr>
          <w:rFonts w:ascii="Verdana" w:hAnsi="Verdana"/>
        </w:rPr>
        <w:t>Kellie Caught, Senior Adviser Climate and Energy, ACOSS</w:t>
      </w:r>
    </w:p>
    <w:p w14:paraId="4E453B23" w14:textId="77777777" w:rsidR="00F45B19" w:rsidRPr="00F45B19" w:rsidRDefault="00F45B19" w:rsidP="00F45B19">
      <w:pPr>
        <w:spacing w:before="120" w:after="120"/>
        <w:rPr>
          <w:rFonts w:ascii="Verdana" w:hAnsi="Verdana"/>
        </w:rPr>
      </w:pPr>
      <w:r w:rsidRPr="00F45B19">
        <w:rPr>
          <w:rFonts w:ascii="Verdana" w:hAnsi="Verdana"/>
        </w:rPr>
        <w:t xml:space="preserve">E: </w:t>
      </w:r>
      <w:hyperlink r:id="rId22">
        <w:r w:rsidRPr="00F45B19">
          <w:rPr>
            <w:rFonts w:ascii="Verdana" w:hAnsi="Verdana"/>
          </w:rPr>
          <w:t>kellie@acoss.org.au</w:t>
        </w:r>
      </w:hyperlink>
      <w:r w:rsidRPr="00F45B19">
        <w:rPr>
          <w:rFonts w:ascii="Verdana" w:hAnsi="Verdana"/>
        </w:rPr>
        <w:t xml:space="preserve">  M: 0406383277 </w:t>
      </w:r>
    </w:p>
    <w:p w14:paraId="50FA97E3" w14:textId="77777777" w:rsidR="00F45B19" w:rsidRPr="00F45B19" w:rsidRDefault="00F45B19" w:rsidP="005E60C8">
      <w:pPr>
        <w:rPr>
          <w:rFonts w:ascii="Palatino Linotype" w:hAnsi="Palatino Linotype"/>
          <w:b/>
          <w:color w:val="143156"/>
          <w:sz w:val="30"/>
          <w:szCs w:val="30"/>
        </w:rPr>
      </w:pPr>
    </w:p>
    <w:sectPr w:rsidR="00F45B19" w:rsidRPr="00F45B19">
      <w:footerReference w:type="default" r:id="rId2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CBDF" w16cex:dateUtc="2021-05-26T03:30:00Z"/>
  <w16cex:commentExtensible w16cex:durableId="245A1937" w16cex:dateUtc="2021-05-27T0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F6657A" w16cid:durableId="2458CBDF"/>
  <w16cid:commentId w16cid:paraId="1710F7FF" w16cid:durableId="245A19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FBA9D" w14:textId="77777777" w:rsidR="00C16664" w:rsidRDefault="00C16664" w:rsidP="00CB36A6">
      <w:pPr>
        <w:spacing w:after="0" w:line="240" w:lineRule="auto"/>
      </w:pPr>
      <w:r>
        <w:separator/>
      </w:r>
    </w:p>
  </w:endnote>
  <w:endnote w:type="continuationSeparator" w:id="0">
    <w:p w14:paraId="1067C265" w14:textId="77777777" w:rsidR="00C16664" w:rsidRDefault="00C16664" w:rsidP="00CB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735860"/>
      <w:docPartObj>
        <w:docPartGallery w:val="Page Numbers (Bottom of Page)"/>
        <w:docPartUnique/>
      </w:docPartObj>
    </w:sdtPr>
    <w:sdtEndPr>
      <w:rPr>
        <w:noProof/>
      </w:rPr>
    </w:sdtEndPr>
    <w:sdtContent>
      <w:p w14:paraId="1DB4F4A7" w14:textId="77777777" w:rsidR="00DA5B93" w:rsidRDefault="00DA5B93">
        <w:pPr>
          <w:pStyle w:val="Footer"/>
          <w:jc w:val="center"/>
        </w:pPr>
        <w:r>
          <w:fldChar w:fldCharType="begin"/>
        </w:r>
        <w:r>
          <w:instrText xml:space="preserve"> PAGE   \* MERGEFORMAT </w:instrText>
        </w:r>
        <w:r>
          <w:fldChar w:fldCharType="separate"/>
        </w:r>
        <w:r w:rsidR="00DA2AD1">
          <w:rPr>
            <w:noProof/>
          </w:rPr>
          <w:t>5</w:t>
        </w:r>
        <w:r>
          <w:rPr>
            <w:noProof/>
          </w:rPr>
          <w:fldChar w:fldCharType="end"/>
        </w:r>
      </w:p>
    </w:sdtContent>
  </w:sdt>
  <w:p w14:paraId="421A796B" w14:textId="77777777" w:rsidR="00DA5B93" w:rsidRDefault="00DA5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8099D" w14:textId="77777777" w:rsidR="00C16664" w:rsidRDefault="00C16664" w:rsidP="00CB36A6">
      <w:pPr>
        <w:spacing w:after="0" w:line="240" w:lineRule="auto"/>
      </w:pPr>
      <w:r>
        <w:separator/>
      </w:r>
    </w:p>
  </w:footnote>
  <w:footnote w:type="continuationSeparator" w:id="0">
    <w:p w14:paraId="13B368CC" w14:textId="77777777" w:rsidR="00C16664" w:rsidRDefault="00C16664" w:rsidP="00CB36A6">
      <w:pPr>
        <w:spacing w:after="0" w:line="240" w:lineRule="auto"/>
      </w:pPr>
      <w:r>
        <w:continuationSeparator/>
      </w:r>
    </w:p>
  </w:footnote>
  <w:footnote w:id="1">
    <w:p w14:paraId="3F3F0421" w14:textId="77777777" w:rsidR="00CB36A6" w:rsidRDefault="00CB36A6">
      <w:pPr>
        <w:pStyle w:val="FootnoteText"/>
      </w:pPr>
      <w:r>
        <w:rPr>
          <w:rStyle w:val="FootnoteReference"/>
        </w:rPr>
        <w:footnoteRef/>
      </w:r>
      <w:r>
        <w:t xml:space="preserve"> ACOSS is also making a joint submission with </w:t>
      </w:r>
      <w:r w:rsidR="005E60C8">
        <w:t xml:space="preserve">the </w:t>
      </w:r>
      <w:r>
        <w:t>Total Environment Centre (TEC)</w:t>
      </w:r>
      <w:r w:rsidR="005E60C8">
        <w:t>, as one of the rule change proponents, detailing proposed amendments to the draft determination.</w:t>
      </w:r>
    </w:p>
  </w:footnote>
  <w:footnote w:id="2">
    <w:p w14:paraId="6F8E4837" w14:textId="69CD76E0" w:rsidR="00333547" w:rsidRPr="00A623D9" w:rsidRDefault="00333547">
      <w:pPr>
        <w:pStyle w:val="FootnoteText"/>
        <w:rPr>
          <w:rFonts w:ascii="Verdana" w:hAnsi="Verdana" w:cstheme="minorHAnsi"/>
          <w:sz w:val="16"/>
          <w:szCs w:val="16"/>
        </w:rPr>
      </w:pPr>
      <w:r w:rsidRPr="00A623D9">
        <w:rPr>
          <w:rStyle w:val="FootnoteReference"/>
          <w:rFonts w:ascii="Verdana" w:hAnsi="Verdana" w:cstheme="minorHAnsi"/>
          <w:sz w:val="16"/>
          <w:szCs w:val="16"/>
        </w:rPr>
        <w:footnoteRef/>
      </w:r>
      <w:r w:rsidRPr="00A623D9">
        <w:rPr>
          <w:rFonts w:ascii="Verdana" w:hAnsi="Verdana" w:cstheme="minorHAnsi"/>
          <w:sz w:val="16"/>
          <w:szCs w:val="16"/>
        </w:rPr>
        <w:t xml:space="preserve"> </w:t>
      </w:r>
      <w:r w:rsidR="006B719A" w:rsidRPr="00A623D9">
        <w:rPr>
          <w:rFonts w:ascii="Verdana" w:hAnsi="Verdana" w:cstheme="minorHAnsi"/>
          <w:sz w:val="16"/>
          <w:szCs w:val="16"/>
        </w:rPr>
        <w:t>A</w:t>
      </w:r>
      <w:r w:rsidR="006B719A" w:rsidRPr="00A623D9">
        <w:rPr>
          <w:rFonts w:ascii="Verdana" w:eastAsia="Times New Roman" w:hAnsi="Verdana" w:cstheme="minorHAnsi"/>
          <w:sz w:val="16"/>
          <w:szCs w:val="16"/>
          <w:lang w:eastAsia="en-AU"/>
        </w:rPr>
        <w:t>s households export more and</w:t>
      </w:r>
      <w:r w:rsidR="00B67044" w:rsidRPr="00A623D9">
        <w:rPr>
          <w:rFonts w:ascii="Verdana" w:eastAsia="Times New Roman" w:hAnsi="Verdana" w:cstheme="minorHAnsi"/>
          <w:sz w:val="16"/>
          <w:szCs w:val="16"/>
          <w:lang w:eastAsia="en-AU"/>
        </w:rPr>
        <w:t xml:space="preserve"> more energy</w:t>
      </w:r>
      <w:r w:rsidR="006B719A" w:rsidRPr="00A623D9">
        <w:rPr>
          <w:rFonts w:ascii="Verdana" w:eastAsia="Times New Roman" w:hAnsi="Verdana" w:cstheme="minorHAnsi"/>
          <w:sz w:val="16"/>
          <w:szCs w:val="16"/>
          <w:lang w:eastAsia="en-AU"/>
        </w:rPr>
        <w:t xml:space="preserve"> it is </w:t>
      </w:r>
      <w:hyperlink r:id="rId1" w:history="1">
        <w:r w:rsidR="006B719A" w:rsidRPr="00A623D9">
          <w:rPr>
            <w:rFonts w:ascii="Verdana" w:eastAsia="Times New Roman" w:hAnsi="Verdana" w:cstheme="minorHAnsi"/>
            <w:color w:val="0073E5"/>
            <w:sz w:val="16"/>
            <w:szCs w:val="16"/>
            <w:u w:val="single"/>
            <w:lang w:eastAsia="en-AU"/>
          </w:rPr>
          <w:t>adding to existing over-voltage issues</w:t>
        </w:r>
      </w:hyperlink>
      <w:r w:rsidR="00D460AE">
        <w:rPr>
          <w:rFonts w:ascii="Verdana" w:eastAsia="Times New Roman" w:hAnsi="Verdana" w:cstheme="minorHAnsi"/>
          <w:color w:val="333333"/>
          <w:sz w:val="16"/>
          <w:szCs w:val="16"/>
          <w:lang w:eastAsia="en-AU"/>
        </w:rPr>
        <w:t>,</w:t>
      </w:r>
      <w:r w:rsidR="006B719A" w:rsidRPr="00A623D9">
        <w:rPr>
          <w:rFonts w:ascii="Verdana" w:eastAsia="Times New Roman" w:hAnsi="Verdana" w:cstheme="minorHAnsi"/>
          <w:sz w:val="16"/>
          <w:szCs w:val="16"/>
          <w:lang w:eastAsia="en-AU"/>
        </w:rPr>
        <w:t xml:space="preserve"> increasing voltage non-compliance issues</w:t>
      </w:r>
      <w:r w:rsidR="00D460AE">
        <w:rPr>
          <w:rFonts w:ascii="Verdana" w:eastAsia="Times New Roman" w:hAnsi="Verdana" w:cstheme="minorHAnsi"/>
          <w:sz w:val="16"/>
          <w:szCs w:val="16"/>
          <w:lang w:eastAsia="en-AU"/>
        </w:rPr>
        <w:t>,</w:t>
      </w:r>
      <w:r w:rsidR="006B719A" w:rsidRPr="00A623D9">
        <w:rPr>
          <w:rFonts w:ascii="Verdana" w:eastAsia="Times New Roman" w:hAnsi="Verdana" w:cstheme="minorHAnsi"/>
          <w:sz w:val="16"/>
          <w:szCs w:val="16"/>
          <w:lang w:eastAsia="en-AU"/>
        </w:rPr>
        <w:t xml:space="preserve"> </w:t>
      </w:r>
      <w:r w:rsidRPr="00A623D9">
        <w:rPr>
          <w:rFonts w:ascii="Verdana" w:eastAsia="Times New Roman" w:hAnsi="Verdana" w:cstheme="minorHAnsi"/>
          <w:sz w:val="16"/>
          <w:szCs w:val="16"/>
          <w:lang w:eastAsia="en-AU"/>
        </w:rPr>
        <w:t>and</w:t>
      </w:r>
      <w:r w:rsidR="00DC29EA">
        <w:rPr>
          <w:rFonts w:ascii="Verdana" w:eastAsia="Times New Roman" w:hAnsi="Verdana" w:cstheme="minorHAnsi"/>
          <w:sz w:val="16"/>
          <w:szCs w:val="16"/>
          <w:lang w:eastAsia="en-AU"/>
        </w:rPr>
        <w:t xml:space="preserve"> causing</w:t>
      </w:r>
      <w:r w:rsidRPr="00A623D9">
        <w:rPr>
          <w:rFonts w:ascii="Verdana" w:eastAsia="Times New Roman" w:hAnsi="Verdana" w:cstheme="minorHAnsi"/>
          <w:sz w:val="16"/>
          <w:szCs w:val="16"/>
          <w:lang w:eastAsia="en-AU"/>
        </w:rPr>
        <w:t xml:space="preserve"> </w:t>
      </w:r>
      <w:hyperlink r:id="rId2" w:history="1">
        <w:r w:rsidR="006B719A" w:rsidRPr="00A623D9">
          <w:rPr>
            <w:rStyle w:val="Hyperlink"/>
            <w:rFonts w:ascii="Verdana" w:eastAsia="Times New Roman" w:hAnsi="Verdana" w:cstheme="minorHAnsi"/>
            <w:sz w:val="16"/>
            <w:szCs w:val="16"/>
            <w:lang w:eastAsia="en-AU"/>
          </w:rPr>
          <w:t>t</w:t>
        </w:r>
        <w:r w:rsidRPr="00A623D9">
          <w:rPr>
            <w:rStyle w:val="Hyperlink"/>
            <w:rFonts w:ascii="Verdana" w:eastAsia="Times New Roman" w:hAnsi="Verdana" w:cstheme="minorHAnsi"/>
            <w:sz w:val="16"/>
            <w:szCs w:val="16"/>
            <w:lang w:eastAsia="en-AU"/>
          </w:rPr>
          <w:t>hermal overloading of substation transformers</w:t>
        </w:r>
      </w:hyperlink>
      <w:r w:rsidR="00DA5B93" w:rsidRPr="00A623D9">
        <w:rPr>
          <w:rFonts w:ascii="Verdana" w:eastAsia="Times New Roman" w:hAnsi="Verdana" w:cstheme="minorHAnsi"/>
          <w:sz w:val="16"/>
          <w:szCs w:val="16"/>
          <w:lang w:eastAsia="en-AU"/>
        </w:rPr>
        <w:t>.</w:t>
      </w:r>
    </w:p>
  </w:footnote>
  <w:footnote w:id="3">
    <w:p w14:paraId="40756B34" w14:textId="59923CF0" w:rsidR="005E60C8" w:rsidRPr="00A623D9" w:rsidRDefault="005E60C8">
      <w:pPr>
        <w:pStyle w:val="FootnoteText"/>
        <w:rPr>
          <w:rFonts w:ascii="Verdana" w:hAnsi="Verdana" w:cstheme="minorHAnsi"/>
          <w:sz w:val="16"/>
          <w:szCs w:val="16"/>
        </w:rPr>
      </w:pPr>
      <w:r w:rsidRPr="00A623D9">
        <w:rPr>
          <w:rStyle w:val="FootnoteReference"/>
          <w:rFonts w:ascii="Verdana" w:hAnsi="Verdana" w:cstheme="minorHAnsi"/>
          <w:sz w:val="16"/>
          <w:szCs w:val="16"/>
        </w:rPr>
        <w:footnoteRef/>
      </w:r>
      <w:r w:rsidRPr="00A623D9">
        <w:rPr>
          <w:rFonts w:ascii="Verdana" w:hAnsi="Verdana" w:cstheme="minorHAnsi"/>
          <w:sz w:val="16"/>
          <w:szCs w:val="16"/>
        </w:rPr>
        <w:t xml:space="preserve"> </w:t>
      </w:r>
      <w:r w:rsidR="0090662C" w:rsidRPr="00A623D9">
        <w:rPr>
          <w:rFonts w:ascii="Verdana" w:hAnsi="Verdana" w:cstheme="minorHAnsi"/>
          <w:sz w:val="16"/>
          <w:szCs w:val="16"/>
        </w:rPr>
        <w:t>Poverty is measured using income after housing costs, as t</w:t>
      </w:r>
      <w:r w:rsidR="0090662C" w:rsidRPr="00A623D9">
        <w:rPr>
          <w:rFonts w:ascii="Verdana" w:hAnsi="Verdana" w:cstheme="minorHAnsi"/>
          <w:color w:val="00061D"/>
          <w:sz w:val="16"/>
          <w:szCs w:val="16"/>
          <w:shd w:val="clear" w:color="auto" w:fill="FFFFFF"/>
        </w:rPr>
        <w:t>hose households with lower housing costs are able to afford a higher standard of living than those on the same income with higher housing cost.</w:t>
      </w:r>
      <w:r w:rsidR="0090662C" w:rsidRPr="00A623D9">
        <w:rPr>
          <w:rFonts w:ascii="Verdana" w:hAnsi="Verdana" w:cstheme="minorHAnsi"/>
          <w:sz w:val="16"/>
          <w:szCs w:val="16"/>
        </w:rPr>
        <w:t xml:space="preserve"> </w:t>
      </w:r>
      <w:r w:rsidR="00B67044" w:rsidRPr="00A623D9">
        <w:rPr>
          <w:rFonts w:ascii="Verdana" w:eastAsia="Times New Roman" w:hAnsi="Verdana" w:cstheme="minorHAnsi"/>
          <w:sz w:val="16"/>
          <w:szCs w:val="16"/>
          <w:lang w:eastAsia="en-AU"/>
        </w:rPr>
        <w:t>While there are an increasing number of people on lower incomes</w:t>
      </w:r>
      <w:r w:rsidR="0090662C" w:rsidRPr="00A623D9">
        <w:rPr>
          <w:rFonts w:ascii="Verdana" w:eastAsia="Times New Roman" w:hAnsi="Verdana" w:cstheme="minorHAnsi"/>
          <w:sz w:val="16"/>
          <w:szCs w:val="16"/>
          <w:lang w:eastAsia="en-AU"/>
        </w:rPr>
        <w:t xml:space="preserve"> (does not include housing cost)</w:t>
      </w:r>
      <w:r w:rsidR="00B67044" w:rsidRPr="00A623D9">
        <w:rPr>
          <w:rFonts w:ascii="Verdana" w:eastAsia="Times New Roman" w:hAnsi="Verdana" w:cstheme="minorHAnsi"/>
          <w:sz w:val="16"/>
          <w:szCs w:val="16"/>
          <w:lang w:eastAsia="en-AU"/>
        </w:rPr>
        <w:t xml:space="preserve"> who own rooftop solar, these are mainly aged pe</w:t>
      </w:r>
      <w:r w:rsidR="00DA5B93" w:rsidRPr="00A623D9">
        <w:rPr>
          <w:rFonts w:ascii="Verdana" w:eastAsia="Times New Roman" w:hAnsi="Verdana" w:cstheme="minorHAnsi"/>
          <w:sz w:val="16"/>
          <w:szCs w:val="16"/>
          <w:lang w:eastAsia="en-AU"/>
        </w:rPr>
        <w:t>nsioners who own their own home</w:t>
      </w:r>
      <w:r w:rsidR="00B67044" w:rsidRPr="00A623D9">
        <w:rPr>
          <w:rFonts w:ascii="Verdana" w:eastAsia="Times New Roman" w:hAnsi="Verdana" w:cstheme="minorHAnsi"/>
          <w:sz w:val="16"/>
          <w:szCs w:val="16"/>
          <w:lang w:eastAsia="en-AU"/>
        </w:rPr>
        <w:t xml:space="preserve">. </w:t>
      </w:r>
      <w:r w:rsidR="0090662C" w:rsidRPr="00A623D9">
        <w:rPr>
          <w:rFonts w:ascii="Verdana" w:eastAsia="Times New Roman" w:hAnsi="Verdana" w:cstheme="minorHAnsi"/>
          <w:sz w:val="16"/>
          <w:szCs w:val="16"/>
          <w:lang w:eastAsia="en-AU"/>
        </w:rPr>
        <w:t xml:space="preserve">If we look at wealth indicators, the </w:t>
      </w:r>
      <w:r w:rsidR="00B67044" w:rsidRPr="00A623D9">
        <w:rPr>
          <w:rFonts w:ascii="Verdana" w:eastAsia="Times New Roman" w:hAnsi="Verdana" w:cstheme="minorHAnsi"/>
          <w:sz w:val="16"/>
          <w:szCs w:val="16"/>
          <w:lang w:eastAsia="en-AU"/>
        </w:rPr>
        <w:t xml:space="preserve">ABS data shows </w:t>
      </w:r>
      <w:r w:rsidR="00DA5B93" w:rsidRPr="00A623D9">
        <w:rPr>
          <w:rFonts w:ascii="Verdana" w:eastAsia="Times New Roman" w:hAnsi="Verdana" w:cstheme="minorHAnsi"/>
          <w:sz w:val="16"/>
          <w:szCs w:val="16"/>
          <w:lang w:eastAsia="en-AU"/>
        </w:rPr>
        <w:t>that it is households with</w:t>
      </w:r>
      <w:r w:rsidR="0016799E">
        <w:rPr>
          <w:rFonts w:ascii="Verdana" w:eastAsia="Times New Roman" w:hAnsi="Verdana" w:cstheme="minorHAnsi"/>
          <w:sz w:val="16"/>
          <w:szCs w:val="16"/>
          <w:lang w:eastAsia="en-AU"/>
        </w:rPr>
        <w:t xml:space="preserve"> relatively</w:t>
      </w:r>
      <w:r w:rsidR="00DA5B93" w:rsidRPr="00A623D9">
        <w:rPr>
          <w:rFonts w:ascii="Verdana" w:eastAsia="Times New Roman" w:hAnsi="Verdana" w:cstheme="minorHAnsi"/>
          <w:sz w:val="16"/>
          <w:szCs w:val="16"/>
          <w:lang w:eastAsia="en-AU"/>
        </w:rPr>
        <w:t xml:space="preserve"> </w:t>
      </w:r>
      <w:hyperlink r:id="rId3" w:history="1">
        <w:r w:rsidR="00B67044" w:rsidRPr="00A623D9">
          <w:rPr>
            <w:rFonts w:ascii="Verdana" w:eastAsia="Times New Roman" w:hAnsi="Verdana" w:cstheme="minorHAnsi"/>
            <w:color w:val="0073E5"/>
            <w:sz w:val="16"/>
            <w:szCs w:val="16"/>
            <w:u w:val="single"/>
            <w:lang w:eastAsia="en-AU"/>
          </w:rPr>
          <w:t>higher wealth</w:t>
        </w:r>
      </w:hyperlink>
      <w:r w:rsidR="00614E18">
        <w:rPr>
          <w:rFonts w:ascii="Verdana" w:hAnsi="Verdana" w:cstheme="minorHAnsi"/>
          <w:color w:val="000000"/>
          <w:sz w:val="16"/>
          <w:szCs w:val="16"/>
        </w:rPr>
        <w:t xml:space="preserve"> who o</w:t>
      </w:r>
      <w:r w:rsidR="00A623D9">
        <w:rPr>
          <w:rFonts w:ascii="Verdana" w:hAnsi="Verdana" w:cstheme="minorHAnsi"/>
          <w:color w:val="000000"/>
          <w:sz w:val="16"/>
          <w:szCs w:val="16"/>
        </w:rPr>
        <w:t>wn rooftop solar</w:t>
      </w:r>
      <w:r w:rsidR="00614E18">
        <w:rPr>
          <w:rFonts w:ascii="Verdana" w:hAnsi="Verdana" w:cstheme="minorHAnsi"/>
          <w:color w:val="000000"/>
          <w:sz w:val="16"/>
          <w:szCs w:val="16"/>
        </w:rPr>
        <w:t xml:space="preserve"> (.e. </w:t>
      </w:r>
      <w:r w:rsidR="00B67044" w:rsidRPr="00A623D9">
        <w:rPr>
          <w:rFonts w:ascii="Verdana" w:hAnsi="Verdana" w:cstheme="minorHAnsi"/>
          <w:color w:val="000000"/>
          <w:sz w:val="16"/>
          <w:szCs w:val="16"/>
        </w:rPr>
        <w:t xml:space="preserve"> </w:t>
      </w:r>
      <w:proofErr w:type="gramStart"/>
      <w:r w:rsidR="00B67044" w:rsidRPr="00A623D9">
        <w:rPr>
          <w:rFonts w:ascii="Verdana" w:hAnsi="Verdana" w:cstheme="minorHAnsi"/>
          <w:color w:val="000000"/>
          <w:sz w:val="16"/>
          <w:szCs w:val="16"/>
        </w:rPr>
        <w:t>people</w:t>
      </w:r>
      <w:proofErr w:type="gramEnd"/>
      <w:r w:rsidR="00B67044" w:rsidRPr="00A623D9">
        <w:rPr>
          <w:rFonts w:ascii="Verdana" w:hAnsi="Verdana" w:cstheme="minorHAnsi"/>
          <w:color w:val="000000"/>
          <w:sz w:val="16"/>
          <w:szCs w:val="16"/>
        </w:rPr>
        <w:t xml:space="preserve"> who have</w:t>
      </w:r>
      <w:r w:rsidR="0090662C" w:rsidRPr="00A623D9">
        <w:rPr>
          <w:rFonts w:ascii="Verdana" w:hAnsi="Verdana" w:cstheme="minorHAnsi"/>
          <w:color w:val="000000"/>
          <w:sz w:val="16"/>
          <w:szCs w:val="16"/>
        </w:rPr>
        <w:t xml:space="preserve"> more assets like owning a home</w:t>
      </w:r>
      <w:r w:rsidR="0016799E">
        <w:rPr>
          <w:rFonts w:ascii="Verdana" w:hAnsi="Verdana" w:cstheme="minorHAnsi"/>
          <w:color w:val="000000"/>
          <w:sz w:val="16"/>
          <w:szCs w:val="16"/>
        </w:rPr>
        <w:t>)</w:t>
      </w:r>
      <w:r w:rsidR="0090662C" w:rsidRPr="00A623D9">
        <w:rPr>
          <w:rFonts w:ascii="Verdana" w:hAnsi="Verdana" w:cstheme="minorHAnsi"/>
          <w:color w:val="000000"/>
          <w:sz w:val="16"/>
          <w:szCs w:val="16"/>
        </w:rPr>
        <w:t>.</w:t>
      </w:r>
      <w:r w:rsidR="00B67044" w:rsidRPr="00A623D9">
        <w:rPr>
          <w:rFonts w:ascii="Verdana" w:hAnsi="Verdana" w:cstheme="minorHAnsi"/>
          <w:color w:val="000000"/>
          <w:sz w:val="16"/>
          <w:szCs w:val="16"/>
        </w:rPr>
        <w:t xml:space="preserve"> People experiencing financial disadvantage </w:t>
      </w:r>
      <w:r w:rsidR="0016799E">
        <w:rPr>
          <w:rFonts w:ascii="Verdana" w:hAnsi="Verdana" w:cstheme="minorHAnsi"/>
          <w:color w:val="000000"/>
          <w:sz w:val="16"/>
          <w:szCs w:val="16"/>
        </w:rPr>
        <w:t>–</w:t>
      </w:r>
      <w:r w:rsidR="00B67044" w:rsidRPr="00A623D9">
        <w:rPr>
          <w:rFonts w:ascii="Verdana" w:hAnsi="Verdana" w:cstheme="minorHAnsi"/>
          <w:color w:val="000000"/>
          <w:sz w:val="16"/>
          <w:szCs w:val="16"/>
        </w:rPr>
        <w:t xml:space="preserve"> </w:t>
      </w:r>
      <w:r w:rsidR="0016799E">
        <w:rPr>
          <w:rFonts w:ascii="Verdana" w:hAnsi="Verdana" w:cstheme="minorHAnsi"/>
          <w:color w:val="000000"/>
          <w:sz w:val="16"/>
          <w:szCs w:val="16"/>
        </w:rPr>
        <w:t xml:space="preserve">both </w:t>
      </w:r>
      <w:r w:rsidR="00B67044" w:rsidRPr="00A623D9">
        <w:rPr>
          <w:rFonts w:ascii="Verdana" w:hAnsi="Verdana" w:cstheme="minorHAnsi"/>
          <w:color w:val="000000"/>
          <w:sz w:val="16"/>
          <w:szCs w:val="16"/>
        </w:rPr>
        <w:t>low wealth and low income – are least likely to own solar</w:t>
      </w:r>
      <w:r w:rsidR="00A623D9" w:rsidRPr="00A623D9">
        <w:rPr>
          <w:rFonts w:ascii="Verdana" w:hAnsi="Verdana" w:cstheme="minorHAnsi"/>
          <w:color w:val="000000"/>
          <w:sz w:val="16"/>
          <w:szCs w:val="16"/>
        </w:rPr>
        <w:t>.</w:t>
      </w:r>
    </w:p>
  </w:footnote>
  <w:footnote w:id="4">
    <w:p w14:paraId="739E823A" w14:textId="77777777" w:rsidR="00DA5B93" w:rsidRPr="00A623D9" w:rsidRDefault="00DA5B93">
      <w:pPr>
        <w:pStyle w:val="FootnoteText"/>
        <w:rPr>
          <w:rFonts w:ascii="Verdana" w:hAnsi="Verdana"/>
          <w:sz w:val="16"/>
          <w:szCs w:val="16"/>
        </w:rPr>
      </w:pPr>
      <w:r w:rsidRPr="00A623D9">
        <w:rPr>
          <w:rStyle w:val="FootnoteReference"/>
          <w:rFonts w:ascii="Verdana" w:hAnsi="Verdana"/>
          <w:sz w:val="16"/>
          <w:szCs w:val="16"/>
        </w:rPr>
        <w:footnoteRef/>
      </w:r>
      <w:r w:rsidR="00A623D9" w:rsidRPr="00A623D9">
        <w:rPr>
          <w:rFonts w:ascii="Verdana" w:hAnsi="Verdana"/>
          <w:sz w:val="16"/>
          <w:szCs w:val="16"/>
        </w:rPr>
        <w:t xml:space="preserve"> ACOSS and BSL (2018</w:t>
      </w:r>
      <w:r w:rsidRPr="00A623D9">
        <w:rPr>
          <w:rFonts w:ascii="Verdana" w:hAnsi="Verdana"/>
          <w:sz w:val="16"/>
          <w:szCs w:val="16"/>
        </w:rPr>
        <w:t xml:space="preserve">) </w:t>
      </w:r>
      <w:hyperlink r:id="rId4" w:history="1">
        <w:r w:rsidRPr="00A623D9">
          <w:rPr>
            <w:rStyle w:val="Hyperlink"/>
            <w:rFonts w:ascii="Verdana" w:hAnsi="Verdana"/>
            <w:sz w:val="16"/>
            <w:szCs w:val="16"/>
          </w:rPr>
          <w:t>Energy Stress</w:t>
        </w:r>
        <w:r w:rsidR="00A623D9" w:rsidRPr="00A623D9">
          <w:rPr>
            <w:rStyle w:val="Hyperlink"/>
            <w:rFonts w:ascii="Verdana" w:hAnsi="Verdana"/>
            <w:sz w:val="16"/>
            <w:szCs w:val="16"/>
          </w:rPr>
          <w:t>ed</w:t>
        </w:r>
        <w:r w:rsidRPr="00A623D9">
          <w:rPr>
            <w:rStyle w:val="Hyperlink"/>
            <w:rFonts w:ascii="Verdana" w:hAnsi="Verdana"/>
            <w:sz w:val="16"/>
            <w:szCs w:val="16"/>
          </w:rPr>
          <w:t xml:space="preserve"> in Australia</w:t>
        </w:r>
      </w:hyperlink>
      <w:r w:rsidRPr="00A623D9">
        <w:rPr>
          <w:rFonts w:ascii="Verdana" w:hAnsi="Verdana"/>
          <w:sz w:val="16"/>
          <w:szCs w:val="16"/>
        </w:rPr>
        <w:t xml:space="preserve"> </w:t>
      </w:r>
    </w:p>
  </w:footnote>
  <w:footnote w:id="5">
    <w:p w14:paraId="22F6F132" w14:textId="77777777" w:rsidR="009B131E" w:rsidRPr="00A623D9" w:rsidRDefault="009B131E">
      <w:pPr>
        <w:pStyle w:val="FootnoteText"/>
        <w:rPr>
          <w:rFonts w:ascii="Verdana" w:hAnsi="Verdana"/>
          <w:sz w:val="16"/>
          <w:szCs w:val="16"/>
        </w:rPr>
      </w:pPr>
      <w:r w:rsidRPr="00A623D9">
        <w:rPr>
          <w:rStyle w:val="FootnoteReference"/>
          <w:rFonts w:ascii="Verdana" w:hAnsi="Verdana"/>
          <w:sz w:val="16"/>
          <w:szCs w:val="16"/>
        </w:rPr>
        <w:footnoteRef/>
      </w:r>
      <w:r w:rsidRPr="00A623D9">
        <w:rPr>
          <w:rFonts w:ascii="Verdana" w:hAnsi="Verdana"/>
          <w:sz w:val="16"/>
          <w:szCs w:val="16"/>
        </w:rPr>
        <w:t xml:space="preserve"> </w:t>
      </w:r>
      <w:r w:rsidR="00DA5B93" w:rsidRPr="00A623D9">
        <w:rPr>
          <w:rFonts w:ascii="Verdana" w:hAnsi="Verdana"/>
          <w:sz w:val="16"/>
          <w:szCs w:val="16"/>
        </w:rPr>
        <w:t xml:space="preserve">Nelson, </w:t>
      </w:r>
      <w:r w:rsidR="00A623D9" w:rsidRPr="00A623D9">
        <w:rPr>
          <w:rFonts w:ascii="Verdana" w:hAnsi="Verdana"/>
          <w:sz w:val="16"/>
          <w:szCs w:val="16"/>
        </w:rPr>
        <w:t xml:space="preserve">T., </w:t>
      </w:r>
      <w:proofErr w:type="spellStart"/>
      <w:r w:rsidR="00DA5B93" w:rsidRPr="00A623D9">
        <w:rPr>
          <w:rFonts w:ascii="Verdana" w:hAnsi="Verdana"/>
          <w:sz w:val="16"/>
          <w:szCs w:val="16"/>
        </w:rPr>
        <w:t>Simshauser</w:t>
      </w:r>
      <w:proofErr w:type="spellEnd"/>
      <w:r w:rsidR="00A623D9" w:rsidRPr="00A623D9">
        <w:rPr>
          <w:rFonts w:ascii="Verdana" w:hAnsi="Verdana"/>
          <w:sz w:val="16"/>
          <w:szCs w:val="16"/>
        </w:rPr>
        <w:t xml:space="preserve">, P. and Nelson, J. (2012) </w:t>
      </w:r>
      <w:hyperlink r:id="rId5" w:history="1">
        <w:r w:rsidR="00A623D9" w:rsidRPr="00A623D9">
          <w:rPr>
            <w:rStyle w:val="Hyperlink"/>
            <w:rFonts w:ascii="Verdana" w:hAnsi="Verdana"/>
            <w:sz w:val="16"/>
            <w:szCs w:val="16"/>
          </w:rPr>
          <w:t>Queensland Solar Feed-in-Tariffs and the Merit order Effect: Economic Benefit, or Regressive Taxation and Wealth Transfers?</w:t>
        </w:r>
      </w:hyperlink>
      <w:r w:rsidR="00A623D9" w:rsidRPr="00A623D9">
        <w:rPr>
          <w:rFonts w:ascii="Verdana" w:hAnsi="Verdana"/>
          <w:sz w:val="16"/>
          <w:szCs w:val="16"/>
        </w:rPr>
        <w:t xml:space="preserve"> </w:t>
      </w:r>
    </w:p>
  </w:footnote>
  <w:footnote w:id="6">
    <w:p w14:paraId="768FC408" w14:textId="77777777" w:rsidR="009B131E" w:rsidRPr="00A623D9" w:rsidRDefault="009B131E">
      <w:pPr>
        <w:pStyle w:val="FootnoteText"/>
        <w:rPr>
          <w:rFonts w:ascii="Verdana" w:hAnsi="Verdana"/>
          <w:sz w:val="16"/>
          <w:szCs w:val="16"/>
        </w:rPr>
      </w:pPr>
      <w:r w:rsidRPr="00A623D9">
        <w:rPr>
          <w:rStyle w:val="FootnoteReference"/>
          <w:rFonts w:ascii="Verdana" w:hAnsi="Verdana"/>
          <w:sz w:val="16"/>
          <w:szCs w:val="16"/>
        </w:rPr>
        <w:footnoteRef/>
      </w:r>
      <w:r w:rsidRPr="00A623D9">
        <w:rPr>
          <w:rFonts w:ascii="Verdana" w:hAnsi="Verdana"/>
          <w:sz w:val="16"/>
          <w:szCs w:val="16"/>
        </w:rPr>
        <w:t xml:space="preserve"> </w:t>
      </w:r>
      <w:r w:rsidR="00DA5B93" w:rsidRPr="00A623D9">
        <w:rPr>
          <w:rFonts w:ascii="Verdana" w:hAnsi="Verdana"/>
          <w:sz w:val="16"/>
          <w:szCs w:val="16"/>
        </w:rPr>
        <w:t>Best,</w:t>
      </w:r>
      <w:r w:rsidR="00A623D9" w:rsidRPr="00A623D9">
        <w:rPr>
          <w:rFonts w:ascii="Verdana" w:hAnsi="Verdana"/>
          <w:sz w:val="16"/>
          <w:szCs w:val="16"/>
        </w:rPr>
        <w:t xml:space="preserve"> R., </w:t>
      </w:r>
      <w:r w:rsidR="00DA5B93" w:rsidRPr="00A623D9">
        <w:rPr>
          <w:rFonts w:ascii="Verdana" w:hAnsi="Verdana"/>
          <w:sz w:val="16"/>
          <w:szCs w:val="16"/>
        </w:rPr>
        <w:t xml:space="preserve"> </w:t>
      </w:r>
      <w:proofErr w:type="spellStart"/>
      <w:r w:rsidR="00DA5B93" w:rsidRPr="00A623D9">
        <w:rPr>
          <w:rFonts w:ascii="Verdana" w:hAnsi="Verdana"/>
          <w:sz w:val="16"/>
          <w:szCs w:val="16"/>
        </w:rPr>
        <w:t>Chareunsy</w:t>
      </w:r>
      <w:proofErr w:type="spellEnd"/>
      <w:r w:rsidR="00A623D9" w:rsidRPr="00A623D9">
        <w:rPr>
          <w:rFonts w:ascii="Verdana" w:hAnsi="Verdana"/>
          <w:sz w:val="16"/>
          <w:szCs w:val="16"/>
        </w:rPr>
        <w:t>, A.</w:t>
      </w:r>
      <w:r w:rsidR="00DA5B93" w:rsidRPr="00A623D9">
        <w:rPr>
          <w:rFonts w:ascii="Verdana" w:hAnsi="Verdana"/>
          <w:sz w:val="16"/>
          <w:szCs w:val="16"/>
        </w:rPr>
        <w:t xml:space="preserve"> and Li</w:t>
      </w:r>
      <w:r w:rsidR="00A623D9" w:rsidRPr="00A623D9">
        <w:rPr>
          <w:rFonts w:ascii="Verdana" w:hAnsi="Verdana"/>
          <w:sz w:val="16"/>
          <w:szCs w:val="16"/>
        </w:rPr>
        <w:t xml:space="preserve">, H. (2021) </w:t>
      </w:r>
      <w:hyperlink r:id="rId6" w:history="1">
        <w:r w:rsidR="00A623D9" w:rsidRPr="00A623D9">
          <w:rPr>
            <w:rStyle w:val="Hyperlink"/>
            <w:rFonts w:ascii="Verdana" w:hAnsi="Verdana"/>
            <w:sz w:val="16"/>
            <w:szCs w:val="16"/>
          </w:rPr>
          <w:t>Equity and effectiveness of Australian small-scale solar schemes</w:t>
        </w:r>
      </w:hyperlink>
      <w:r w:rsidR="00DA5B93" w:rsidRPr="00A623D9">
        <w:rPr>
          <w:rFonts w:ascii="Verdana" w:hAnsi="Verdana"/>
          <w:sz w:val="16"/>
          <w:szCs w:val="16"/>
        </w:rPr>
        <w:t xml:space="preserve"> </w:t>
      </w:r>
    </w:p>
  </w:footnote>
  <w:footnote w:id="7">
    <w:p w14:paraId="046061F1" w14:textId="77777777" w:rsidR="00DA5B93" w:rsidRDefault="00DA5B93">
      <w:pPr>
        <w:pStyle w:val="FootnoteText"/>
      </w:pPr>
      <w:r w:rsidRPr="00A623D9">
        <w:rPr>
          <w:rStyle w:val="FootnoteReference"/>
          <w:rFonts w:ascii="Verdana" w:hAnsi="Verdana"/>
          <w:sz w:val="16"/>
          <w:szCs w:val="16"/>
        </w:rPr>
        <w:footnoteRef/>
      </w:r>
      <w:r w:rsidR="00A623D9" w:rsidRPr="00A623D9">
        <w:rPr>
          <w:rStyle w:val="Hyperlink"/>
          <w:rFonts w:ascii="Verdana" w:hAnsi="Verdana"/>
          <w:color w:val="auto"/>
          <w:sz w:val="16"/>
          <w:szCs w:val="16"/>
          <w:u w:val="none"/>
        </w:rPr>
        <w:t xml:space="preserve"> Mountain, B., </w:t>
      </w:r>
      <w:proofErr w:type="spellStart"/>
      <w:r w:rsidR="00A623D9" w:rsidRPr="00A623D9">
        <w:rPr>
          <w:rStyle w:val="Hyperlink"/>
          <w:rFonts w:ascii="Verdana" w:hAnsi="Verdana"/>
          <w:color w:val="auto"/>
          <w:sz w:val="16"/>
          <w:szCs w:val="16"/>
          <w:u w:val="none"/>
        </w:rPr>
        <w:t>Percey</w:t>
      </w:r>
      <w:proofErr w:type="spellEnd"/>
      <w:r w:rsidR="00A623D9" w:rsidRPr="00A623D9">
        <w:rPr>
          <w:rStyle w:val="Hyperlink"/>
          <w:rFonts w:ascii="Verdana" w:hAnsi="Verdana"/>
          <w:color w:val="auto"/>
          <w:sz w:val="16"/>
          <w:szCs w:val="16"/>
          <w:u w:val="none"/>
        </w:rPr>
        <w:t xml:space="preserve">, S. and Burns, K. (2020) </w:t>
      </w:r>
      <w:hyperlink r:id="rId7" w:anchor=":~:text=Over%20the%208%20years%20to,from%20residential%20customers%20was%20fixed." w:history="1">
        <w:r w:rsidR="00A623D9" w:rsidRPr="00A623D9">
          <w:rPr>
            <w:rStyle w:val="Hyperlink"/>
            <w:rFonts w:ascii="Verdana" w:hAnsi="Verdana"/>
            <w:sz w:val="16"/>
            <w:szCs w:val="16"/>
          </w:rPr>
          <w:t>Rooftop PV and electricity distributors: who wins and who loses?</w:t>
        </w:r>
      </w:hyperlink>
    </w:p>
  </w:footnote>
  <w:footnote w:id="8">
    <w:p w14:paraId="009A17EC" w14:textId="77777777" w:rsidR="00FF5C29" w:rsidRPr="00A623D9" w:rsidRDefault="00FF5C29">
      <w:pPr>
        <w:pStyle w:val="FootnoteText"/>
        <w:rPr>
          <w:rFonts w:ascii="Verdana" w:hAnsi="Verdana"/>
          <w:sz w:val="16"/>
          <w:szCs w:val="16"/>
        </w:rPr>
      </w:pPr>
      <w:r w:rsidRPr="00A623D9">
        <w:rPr>
          <w:rStyle w:val="FootnoteReference"/>
          <w:rFonts w:ascii="Verdana" w:hAnsi="Verdana"/>
          <w:sz w:val="16"/>
          <w:szCs w:val="16"/>
        </w:rPr>
        <w:footnoteRef/>
      </w:r>
      <w:r w:rsidRPr="00A623D9">
        <w:rPr>
          <w:rFonts w:ascii="Verdana" w:hAnsi="Verdana"/>
          <w:sz w:val="16"/>
          <w:szCs w:val="16"/>
        </w:rPr>
        <w:t xml:space="preserve"> </w:t>
      </w:r>
      <w:r w:rsidRPr="00A623D9">
        <w:rPr>
          <w:rFonts w:ascii="Verdana" w:hAnsi="Verdana" w:cstheme="minorHAnsi"/>
          <w:sz w:val="16"/>
          <w:szCs w:val="16"/>
          <w:shd w:val="clear" w:color="auto" w:fill="FFFFFF"/>
        </w:rPr>
        <w:t>If additional expenditure turns out to be small then networks will have no reason to seek a service fee for energy exports.</w:t>
      </w:r>
    </w:p>
  </w:footnote>
  <w:footnote w:id="9">
    <w:p w14:paraId="32946325" w14:textId="77777777" w:rsidR="00690DB9" w:rsidRPr="00A623D9" w:rsidRDefault="00690DB9" w:rsidP="00690DB9">
      <w:pPr>
        <w:rPr>
          <w:rFonts w:ascii="Verdana" w:hAnsi="Verdana" w:cs="Calibri"/>
          <w:color w:val="1F497D"/>
          <w:sz w:val="16"/>
          <w:szCs w:val="16"/>
        </w:rPr>
      </w:pPr>
      <w:r w:rsidRPr="00A623D9">
        <w:rPr>
          <w:rStyle w:val="FootnoteReference"/>
          <w:rFonts w:ascii="Verdana" w:hAnsi="Verdana"/>
          <w:sz w:val="16"/>
          <w:szCs w:val="16"/>
        </w:rPr>
        <w:footnoteRef/>
      </w:r>
      <w:r w:rsidRPr="00A623D9">
        <w:rPr>
          <w:rFonts w:ascii="Verdana" w:hAnsi="Verdana"/>
          <w:sz w:val="16"/>
          <w:szCs w:val="16"/>
        </w:rPr>
        <w:t xml:space="preserve"> </w:t>
      </w:r>
      <w:hyperlink r:id="rId8" w:history="1">
        <w:r w:rsidRPr="00A623D9">
          <w:rPr>
            <w:rStyle w:val="Hyperlink"/>
            <w:rFonts w:ascii="Verdana" w:hAnsi="Verdana" w:cs="Calibri"/>
            <w:sz w:val="16"/>
            <w:szCs w:val="16"/>
          </w:rPr>
          <w:t>https://www.canstarblue.com.au/solar-power/a-comparison-of-solar-feed-in-tariffs/</w:t>
        </w:r>
      </w:hyperlink>
      <w:r w:rsidR="00A623D9">
        <w:rPr>
          <w:rFonts w:ascii="Verdana" w:hAnsi="Verdana" w:cs="Calibri"/>
          <w:color w:val="1F497D"/>
          <w:sz w:val="16"/>
          <w:szCs w:val="16"/>
        </w:rPr>
        <w:t xml:space="preserve"> as of 31 March 2021.</w:t>
      </w:r>
    </w:p>
    <w:p w14:paraId="01AC54F1" w14:textId="77777777" w:rsidR="00690DB9" w:rsidRDefault="00690DB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711DF"/>
    <w:multiLevelType w:val="hybridMultilevel"/>
    <w:tmpl w:val="8B8E7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CC5736"/>
    <w:multiLevelType w:val="hybridMultilevel"/>
    <w:tmpl w:val="E8FC984A"/>
    <w:lvl w:ilvl="0" w:tplc="F116790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4825A6"/>
    <w:multiLevelType w:val="hybridMultilevel"/>
    <w:tmpl w:val="0A8E5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AB7714"/>
    <w:multiLevelType w:val="hybridMultilevel"/>
    <w:tmpl w:val="38708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423D84"/>
    <w:multiLevelType w:val="hybridMultilevel"/>
    <w:tmpl w:val="8240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DE20F6"/>
    <w:multiLevelType w:val="hybridMultilevel"/>
    <w:tmpl w:val="4B4E6476"/>
    <w:lvl w:ilvl="0" w:tplc="F11679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A6"/>
    <w:rsid w:val="00010DF9"/>
    <w:rsid w:val="00067AB8"/>
    <w:rsid w:val="000B2610"/>
    <w:rsid w:val="000F2F99"/>
    <w:rsid w:val="0012149D"/>
    <w:rsid w:val="0016799E"/>
    <w:rsid w:val="001E06EE"/>
    <w:rsid w:val="00283A6D"/>
    <w:rsid w:val="002915A2"/>
    <w:rsid w:val="00291B84"/>
    <w:rsid w:val="002A6AC9"/>
    <w:rsid w:val="00303254"/>
    <w:rsid w:val="00333547"/>
    <w:rsid w:val="003963C9"/>
    <w:rsid w:val="003B587D"/>
    <w:rsid w:val="003F2A3D"/>
    <w:rsid w:val="004D5F37"/>
    <w:rsid w:val="004F2608"/>
    <w:rsid w:val="004F5094"/>
    <w:rsid w:val="005134E2"/>
    <w:rsid w:val="00534CF5"/>
    <w:rsid w:val="00554670"/>
    <w:rsid w:val="00581DB0"/>
    <w:rsid w:val="005E4845"/>
    <w:rsid w:val="005E60C8"/>
    <w:rsid w:val="00614E18"/>
    <w:rsid w:val="006359ED"/>
    <w:rsid w:val="00690DB9"/>
    <w:rsid w:val="006B3051"/>
    <w:rsid w:val="006B719A"/>
    <w:rsid w:val="00702D4E"/>
    <w:rsid w:val="00803651"/>
    <w:rsid w:val="00860FC6"/>
    <w:rsid w:val="00882367"/>
    <w:rsid w:val="0090662C"/>
    <w:rsid w:val="00911E32"/>
    <w:rsid w:val="009253DD"/>
    <w:rsid w:val="00957951"/>
    <w:rsid w:val="00986405"/>
    <w:rsid w:val="009B131E"/>
    <w:rsid w:val="009C5BC6"/>
    <w:rsid w:val="009F0649"/>
    <w:rsid w:val="00A623D9"/>
    <w:rsid w:val="00A76E61"/>
    <w:rsid w:val="00B67044"/>
    <w:rsid w:val="00BC6632"/>
    <w:rsid w:val="00C067AF"/>
    <w:rsid w:val="00C16664"/>
    <w:rsid w:val="00C51215"/>
    <w:rsid w:val="00C57B19"/>
    <w:rsid w:val="00CB36A6"/>
    <w:rsid w:val="00CB6C18"/>
    <w:rsid w:val="00CF41C9"/>
    <w:rsid w:val="00D008ED"/>
    <w:rsid w:val="00D43058"/>
    <w:rsid w:val="00D460AE"/>
    <w:rsid w:val="00DA2AD1"/>
    <w:rsid w:val="00DA5B93"/>
    <w:rsid w:val="00DC29EA"/>
    <w:rsid w:val="00E04B2B"/>
    <w:rsid w:val="00E30795"/>
    <w:rsid w:val="00F071D6"/>
    <w:rsid w:val="00F45B19"/>
    <w:rsid w:val="00FF5C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2A51"/>
  <w15:chartTrackingRefBased/>
  <w15:docId w15:val="{03F4E549-35BD-4AF7-8360-73A50CEE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36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36A6"/>
    <w:rPr>
      <w:sz w:val="20"/>
      <w:szCs w:val="20"/>
    </w:rPr>
  </w:style>
  <w:style w:type="character" w:styleId="FootnoteReference">
    <w:name w:val="footnote reference"/>
    <w:basedOn w:val="DefaultParagraphFont"/>
    <w:uiPriority w:val="99"/>
    <w:semiHidden/>
    <w:unhideWhenUsed/>
    <w:rsid w:val="00CB36A6"/>
    <w:rPr>
      <w:vertAlign w:val="superscript"/>
    </w:rPr>
  </w:style>
  <w:style w:type="paragraph" w:styleId="ListParagraph">
    <w:name w:val="List Paragraph"/>
    <w:basedOn w:val="Normal"/>
    <w:uiPriority w:val="34"/>
    <w:qFormat/>
    <w:rsid w:val="00CB36A6"/>
    <w:pPr>
      <w:ind w:left="720"/>
      <w:contextualSpacing/>
    </w:pPr>
  </w:style>
  <w:style w:type="character" w:styleId="Hyperlink">
    <w:name w:val="Hyperlink"/>
    <w:basedOn w:val="DefaultParagraphFont"/>
    <w:uiPriority w:val="99"/>
    <w:unhideWhenUsed/>
    <w:rsid w:val="00CB36A6"/>
    <w:rPr>
      <w:color w:val="0563C1" w:themeColor="hyperlink"/>
      <w:u w:val="single"/>
    </w:rPr>
  </w:style>
  <w:style w:type="paragraph" w:styleId="Header">
    <w:name w:val="header"/>
    <w:basedOn w:val="Normal"/>
    <w:link w:val="HeaderChar"/>
    <w:uiPriority w:val="99"/>
    <w:unhideWhenUsed/>
    <w:rsid w:val="00DA5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B93"/>
  </w:style>
  <w:style w:type="paragraph" w:styleId="Footer">
    <w:name w:val="footer"/>
    <w:basedOn w:val="Normal"/>
    <w:link w:val="FooterChar"/>
    <w:uiPriority w:val="99"/>
    <w:unhideWhenUsed/>
    <w:rsid w:val="00DA5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B93"/>
  </w:style>
  <w:style w:type="character" w:styleId="FollowedHyperlink">
    <w:name w:val="FollowedHyperlink"/>
    <w:basedOn w:val="DefaultParagraphFont"/>
    <w:uiPriority w:val="99"/>
    <w:semiHidden/>
    <w:unhideWhenUsed/>
    <w:rsid w:val="00A623D9"/>
    <w:rPr>
      <w:color w:val="954F72" w:themeColor="followedHyperlink"/>
      <w:u w:val="single"/>
    </w:rPr>
  </w:style>
  <w:style w:type="character" w:styleId="CommentReference">
    <w:name w:val="annotation reference"/>
    <w:basedOn w:val="DefaultParagraphFont"/>
    <w:uiPriority w:val="99"/>
    <w:semiHidden/>
    <w:unhideWhenUsed/>
    <w:rsid w:val="00283A6D"/>
    <w:rPr>
      <w:sz w:val="16"/>
      <w:szCs w:val="16"/>
    </w:rPr>
  </w:style>
  <w:style w:type="paragraph" w:styleId="CommentText">
    <w:name w:val="annotation text"/>
    <w:basedOn w:val="Normal"/>
    <w:link w:val="CommentTextChar"/>
    <w:uiPriority w:val="99"/>
    <w:semiHidden/>
    <w:unhideWhenUsed/>
    <w:rsid w:val="00283A6D"/>
    <w:pPr>
      <w:spacing w:line="240" w:lineRule="auto"/>
    </w:pPr>
    <w:rPr>
      <w:sz w:val="20"/>
      <w:szCs w:val="20"/>
    </w:rPr>
  </w:style>
  <w:style w:type="character" w:customStyle="1" w:styleId="CommentTextChar">
    <w:name w:val="Comment Text Char"/>
    <w:basedOn w:val="DefaultParagraphFont"/>
    <w:link w:val="CommentText"/>
    <w:uiPriority w:val="99"/>
    <w:semiHidden/>
    <w:rsid w:val="00283A6D"/>
    <w:rPr>
      <w:sz w:val="20"/>
      <w:szCs w:val="20"/>
    </w:rPr>
  </w:style>
  <w:style w:type="paragraph" w:styleId="CommentSubject">
    <w:name w:val="annotation subject"/>
    <w:basedOn w:val="CommentText"/>
    <w:next w:val="CommentText"/>
    <w:link w:val="CommentSubjectChar"/>
    <w:uiPriority w:val="99"/>
    <w:semiHidden/>
    <w:unhideWhenUsed/>
    <w:rsid w:val="00283A6D"/>
    <w:rPr>
      <w:b/>
      <w:bCs/>
    </w:rPr>
  </w:style>
  <w:style w:type="character" w:customStyle="1" w:styleId="CommentSubjectChar">
    <w:name w:val="Comment Subject Char"/>
    <w:basedOn w:val="CommentTextChar"/>
    <w:link w:val="CommentSubject"/>
    <w:uiPriority w:val="99"/>
    <w:semiHidden/>
    <w:rsid w:val="00283A6D"/>
    <w:rPr>
      <w:b/>
      <w:bCs/>
      <w:sz w:val="20"/>
      <w:szCs w:val="20"/>
    </w:rPr>
  </w:style>
  <w:style w:type="paragraph" w:styleId="BalloonText">
    <w:name w:val="Balloon Text"/>
    <w:basedOn w:val="Normal"/>
    <w:link w:val="BalloonTextChar"/>
    <w:uiPriority w:val="99"/>
    <w:semiHidden/>
    <w:unhideWhenUsed/>
    <w:rsid w:val="00E30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0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Anna.Collyer@aemc.gov.au"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aemc.gov.au/sites/default/files/2021-03/ERC0311%20-%20draft%20-%20FAQs.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14.png@01D6ABAA.125E7AA0" TargetMode="External"/><Relationship Id="rId20" Type="http://schemas.openxmlformats.org/officeDocument/2006/relationships/hyperlink" Target="https://hes32-ctp.trendmicro.com/wis/clicktime/v1/query?url=https%3a%2f%2fwww.australianclimateroundtable.org.au%2fwp%2dcontent%2fuploads%2f2020%2f11%2fClimate%5froundtable%5fjoint%5fprinciples%2dUpdated%5fNovember%5f2020.pdf&amp;umid=8016dd4b-b8de-4fd9-8d57-0eafbfa741c3&amp;auth=4a688c6487e8791b0383f588900c49d1372c4986-9ca0c8868e6fab29b5386b2cd3677a86797f8fb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gi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emc.gov.au/contact-us/lodge-submi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kellie@acoss.org.au" TargetMode="Externa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canstarblue.com.au/solar-power/a-comparison-of-solar-feed-in-tariffs/" TargetMode="External"/><Relationship Id="rId3" Type="http://schemas.openxmlformats.org/officeDocument/2006/relationships/hyperlink" Target="https://www.acoss.org.au/wp-content/uploads/2018/10/Energy-Stressed-in-Australia.pdf" TargetMode="External"/><Relationship Id="rId7" Type="http://schemas.openxmlformats.org/officeDocument/2006/relationships/hyperlink" Target="https://vuir.vu.edu.au/40487/" TargetMode="External"/><Relationship Id="rId2" Type="http://schemas.openxmlformats.org/officeDocument/2006/relationships/hyperlink" Target="https://www.energynetworks.com.au/news/energy-insider/solar-saturation-sooner-than-we-thought/" TargetMode="External"/><Relationship Id="rId1" Type="http://schemas.openxmlformats.org/officeDocument/2006/relationships/hyperlink" Target="https://www.aer.gov.au/system/files/AER%20Assessing%20Distributed%20Energy%20Resources%20%28DER%29%20Integration%20Expenditure%20%20consultation%20paper%20-%2028%20November%202019.pdf" TargetMode="External"/><Relationship Id="rId6" Type="http://schemas.openxmlformats.org/officeDocument/2006/relationships/hyperlink" Target="https://researchers.mq.edu.au/en/publications/equity-and-effectiveness-of-australian-small-scale-solar-schemes" TargetMode="External"/><Relationship Id="rId5" Type="http://schemas.openxmlformats.org/officeDocument/2006/relationships/hyperlink" Target="https://www.sciencedirect.com/science/article/pii/S0313592612500305" TargetMode="External"/><Relationship Id="rId4" Type="http://schemas.openxmlformats.org/officeDocument/2006/relationships/hyperlink" Target="https://www.acoss.org.au/wp-content/uploads/2018/10/Energy-Stressed-in-Austral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60F8477AC974E810981C0B52DB08F" ma:contentTypeVersion="11" ma:contentTypeDescription="Create a new document." ma:contentTypeScope="" ma:versionID="96d1085228344e55b2e6b679ef560833">
  <xsd:schema xmlns:xsd="http://www.w3.org/2001/XMLSchema" xmlns:xs="http://www.w3.org/2001/XMLSchema" xmlns:p="http://schemas.microsoft.com/office/2006/metadata/properties" xmlns:ns2="1eaacb14-f858-45f8-b842-6c04f6531bb7" xmlns:ns3="1766c8f4-a99f-4651-9de1-af5d8d636c3f" targetNamespace="http://schemas.microsoft.com/office/2006/metadata/properties" ma:root="true" ma:fieldsID="6425d7d80bc95cbf6f152514be3634c0" ns2:_="" ns3:_="">
    <xsd:import namespace="1eaacb14-f858-45f8-b842-6c04f6531bb7"/>
    <xsd:import namespace="1766c8f4-a99f-4651-9de1-af5d8d636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acb14-f858-45f8-b842-6c04f6531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6c8f4-a99f-4651-9de1-af5d8d636c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2FA0-F68D-4B60-8C86-FEF15F38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acb14-f858-45f8-b842-6c04f6531bb7"/>
    <ds:schemaRef ds:uri="1766c8f4-a99f-4651-9de1-af5d8d636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6F18A-DE84-46CB-9044-5D3E3A3908DD}">
  <ds:schemaRefs>
    <ds:schemaRef ds:uri="http://schemas.microsoft.com/sharepoint/v3/contenttype/forms"/>
  </ds:schemaRefs>
</ds:datastoreItem>
</file>

<file path=customXml/itemProps3.xml><?xml version="1.0" encoding="utf-8"?>
<ds:datastoreItem xmlns:ds="http://schemas.openxmlformats.org/officeDocument/2006/customXml" ds:itemID="{E2AECC65-F771-4331-8C35-E60D1B9843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E47335-A028-4483-9E9B-FA8F47C1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dc:description/>
  <cp:lastModifiedBy>Kellie Caught</cp:lastModifiedBy>
  <cp:revision>4</cp:revision>
  <cp:lastPrinted>2021-05-27T07:26:00Z</cp:lastPrinted>
  <dcterms:created xsi:type="dcterms:W3CDTF">2021-05-27T07:12:00Z</dcterms:created>
  <dcterms:modified xsi:type="dcterms:W3CDTF">2021-06-09T23:57:00Z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0x010100BAA60F8477AC974E810981C0B52DB08F</vt:lpwstr>
  </property>
</Properties>
</file>