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drawings/drawing1.xml" ContentType="application/vnd.openxmlformats-officedocument.drawingml.chartshap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v:background id="_x0000_s1025" o:bwmode="white">
      <v:fill r:id="rId4" o:title="Word Document Background 2" type="tile"/>
    </v:background>
  </w:background>
  <w:body>
    <w:p w:rsidR="00A712C3" w:rsidRPr="00B07C04" w:rsidRDefault="00437067" w:rsidP="00261645">
      <w:pPr>
        <w:pStyle w:val="Title"/>
      </w:pPr>
      <w:bookmarkStart w:id="0" w:name="_GoBack"/>
      <w:bookmarkEnd w:id="0"/>
      <w:r>
        <w:t>Licensing employment services</w:t>
      </w:r>
    </w:p>
    <w:p w:rsidR="00A712C3" w:rsidRPr="00B07C04" w:rsidRDefault="00437067" w:rsidP="00261645">
      <w:pPr>
        <w:pStyle w:val="Subtitle"/>
      </w:pPr>
      <w:r>
        <w:t xml:space="preserve">Submission to the </w:t>
      </w:r>
      <w:r w:rsidRPr="00437067">
        <w:t xml:space="preserve">Department of Education, Skills and Employment </w:t>
      </w:r>
    </w:p>
    <w:p w:rsidR="00A712C3" w:rsidRPr="00B07C04" w:rsidRDefault="00A712C3" w:rsidP="00261645">
      <w:r w:rsidRPr="00B07C04">
        <w:rPr>
          <w:noProof/>
          <w:lang w:eastAsia="en-AU"/>
        </w:rPr>
        <w:drawing>
          <wp:anchor distT="0" distB="0" distL="114300" distR="114300" simplePos="0" relativeHeight="251659264" behindDoc="1" locked="0" layoutInCell="1" allowOverlap="1" wp14:anchorId="48278382" wp14:editId="2EECDD62">
            <wp:simplePos x="0" y="0"/>
            <wp:positionH relativeFrom="margin">
              <wp:posOffset>44450</wp:posOffset>
            </wp:positionH>
            <wp:positionV relativeFrom="paragraph">
              <wp:posOffset>352425</wp:posOffset>
            </wp:positionV>
            <wp:extent cx="359410" cy="359410"/>
            <wp:effectExtent l="0" t="0" r="2540" b="2540"/>
            <wp:wrapTopAndBottom/>
            <wp:docPr id="1" name="Picture 1" descr="Simple Yellow Line Graphic" title="Title 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Divider.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59410" cy="359410"/>
                    </a:xfrm>
                    <a:prstGeom prst="rect">
                      <a:avLst/>
                    </a:prstGeom>
                  </pic:spPr>
                </pic:pic>
              </a:graphicData>
            </a:graphic>
          </wp:anchor>
        </w:drawing>
      </w:r>
      <w:r w:rsidR="00943B39">
        <w:t xml:space="preserve">4 </w:t>
      </w:r>
      <w:r w:rsidR="00437067">
        <w:t>November 2020</w:t>
      </w:r>
    </w:p>
    <w:p w:rsidR="00406077" w:rsidRPr="00B07C04" w:rsidRDefault="00406077" w:rsidP="00EE17C1">
      <w:pPr>
        <w:pStyle w:val="Summary"/>
      </w:pPr>
      <w:r w:rsidRPr="00B07C04">
        <w:t>About ACOSS</w:t>
      </w:r>
    </w:p>
    <w:p w:rsidR="00A712C3" w:rsidRPr="00437067" w:rsidRDefault="00A712C3" w:rsidP="009E18D1">
      <w:pPr>
        <w:rPr>
          <w:sz w:val="20"/>
          <w:szCs w:val="20"/>
        </w:rPr>
      </w:pPr>
      <w:r w:rsidRPr="00437067">
        <w:rPr>
          <w:sz w:val="20"/>
          <w:szCs w:val="20"/>
        </w:rPr>
        <w:t>The Australian Council of Social Service (ACOSS) is a national voice in support of people affected by poverty, disadvantage and inequality and the peak body for the community services and civil society sector.</w:t>
      </w:r>
    </w:p>
    <w:p w:rsidR="008A43DD" w:rsidRPr="00437067" w:rsidRDefault="008A43DD" w:rsidP="008A43DD">
      <w:pPr>
        <w:rPr>
          <w:sz w:val="20"/>
          <w:szCs w:val="20"/>
        </w:rPr>
      </w:pPr>
      <w:r w:rsidRPr="00437067">
        <w:rPr>
          <w:sz w:val="20"/>
          <w:szCs w:val="20"/>
        </w:rPr>
        <w:t>ACOSS consists of a network of approximately 4</w:t>
      </w:r>
      <w:r w:rsidR="003B3C38">
        <w:rPr>
          <w:sz w:val="20"/>
          <w:szCs w:val="20"/>
        </w:rPr>
        <w:t>,</w:t>
      </w:r>
      <w:r w:rsidRPr="00437067">
        <w:rPr>
          <w:sz w:val="20"/>
          <w:szCs w:val="20"/>
        </w:rPr>
        <w:t xml:space="preserve">000 organisations and individuals across Australia in metro, regional and remote areas. </w:t>
      </w:r>
    </w:p>
    <w:p w:rsidR="00C0614D" w:rsidRPr="00437067" w:rsidRDefault="00C0614D" w:rsidP="00261645">
      <w:pPr>
        <w:rPr>
          <w:sz w:val="20"/>
          <w:szCs w:val="20"/>
        </w:rPr>
      </w:pPr>
      <w:r w:rsidRPr="00437067">
        <w:rPr>
          <w:sz w:val="20"/>
          <w:szCs w:val="20"/>
        </w:rPr>
        <w:t>Our vision is an end to poverty in all its forms; economies that are fair, sustainable and resilient; and communities that are just, peaceful and inclusive.</w:t>
      </w:r>
      <w:r w:rsidRPr="00437067" w:rsidDel="007563B2">
        <w:rPr>
          <w:sz w:val="20"/>
          <w:szCs w:val="20"/>
        </w:rPr>
        <w:t xml:space="preserve"> </w:t>
      </w:r>
    </w:p>
    <w:p w:rsidR="00A92E5F" w:rsidRPr="00925588" w:rsidRDefault="00A92E5F" w:rsidP="00D1414F">
      <w:pPr>
        <w:pStyle w:val="Heading1"/>
      </w:pPr>
      <w:r w:rsidRPr="00925588">
        <w:t xml:space="preserve">Summary </w:t>
      </w:r>
    </w:p>
    <w:p w:rsidR="00A92E5F" w:rsidRDefault="00943B39" w:rsidP="00943B39">
      <w:pPr>
        <w:rPr>
          <w:sz w:val="20"/>
          <w:szCs w:val="20"/>
        </w:rPr>
      </w:pPr>
      <w:r>
        <w:rPr>
          <w:sz w:val="20"/>
          <w:szCs w:val="20"/>
        </w:rPr>
        <w:t xml:space="preserve">A well-designed licensing system is a </w:t>
      </w:r>
      <w:r w:rsidR="002B121C">
        <w:rPr>
          <w:sz w:val="20"/>
          <w:szCs w:val="20"/>
        </w:rPr>
        <w:t>key</w:t>
      </w:r>
      <w:r>
        <w:rPr>
          <w:sz w:val="20"/>
          <w:szCs w:val="20"/>
        </w:rPr>
        <w:t xml:space="preserve"> </w:t>
      </w:r>
      <w:r w:rsidR="00AB2ED4">
        <w:rPr>
          <w:sz w:val="20"/>
          <w:szCs w:val="20"/>
        </w:rPr>
        <w:t>element</w:t>
      </w:r>
      <w:r>
        <w:rPr>
          <w:sz w:val="20"/>
          <w:szCs w:val="20"/>
        </w:rPr>
        <w:t xml:space="preserve"> of employment </w:t>
      </w:r>
      <w:r w:rsidR="00AB2ED4">
        <w:rPr>
          <w:sz w:val="20"/>
          <w:szCs w:val="20"/>
        </w:rPr>
        <w:t>service</w:t>
      </w:r>
      <w:r w:rsidR="009E365C">
        <w:rPr>
          <w:sz w:val="20"/>
          <w:szCs w:val="20"/>
        </w:rPr>
        <w:t>s reform</w:t>
      </w:r>
      <w:r w:rsidR="006C2C84">
        <w:rPr>
          <w:sz w:val="20"/>
          <w:szCs w:val="20"/>
        </w:rPr>
        <w:t xml:space="preserve"> </w:t>
      </w:r>
      <w:r>
        <w:rPr>
          <w:sz w:val="20"/>
          <w:szCs w:val="20"/>
        </w:rPr>
        <w:t xml:space="preserve">to improve the quality and effectiveness of </w:t>
      </w:r>
      <w:r w:rsidR="00AB2ED4">
        <w:rPr>
          <w:sz w:val="20"/>
          <w:szCs w:val="20"/>
        </w:rPr>
        <w:t xml:space="preserve">assistance </w:t>
      </w:r>
      <w:r>
        <w:rPr>
          <w:sz w:val="20"/>
          <w:szCs w:val="20"/>
        </w:rPr>
        <w:t xml:space="preserve">for </w:t>
      </w:r>
      <w:r w:rsidR="00AB2ED4">
        <w:rPr>
          <w:sz w:val="20"/>
          <w:szCs w:val="20"/>
        </w:rPr>
        <w:t>those</w:t>
      </w:r>
      <w:r>
        <w:rPr>
          <w:sz w:val="20"/>
          <w:szCs w:val="20"/>
        </w:rPr>
        <w:t xml:space="preserve"> most disadvantaged in the labour market. </w:t>
      </w:r>
    </w:p>
    <w:p w:rsidR="00CD01B1" w:rsidRDefault="00CD01B1" w:rsidP="00CD01B1">
      <w:pPr>
        <w:pStyle w:val="Heading5"/>
        <w:rPr>
          <w:sz w:val="20"/>
          <w:szCs w:val="20"/>
        </w:rPr>
      </w:pPr>
      <w:r>
        <w:rPr>
          <w:sz w:val="20"/>
          <w:szCs w:val="20"/>
        </w:rPr>
        <w:t xml:space="preserve">Service quality and responsiveness to users </w:t>
      </w:r>
      <w:r w:rsidR="00355978">
        <w:rPr>
          <w:sz w:val="20"/>
          <w:szCs w:val="20"/>
        </w:rPr>
        <w:t>are</w:t>
      </w:r>
      <w:r>
        <w:rPr>
          <w:sz w:val="20"/>
          <w:szCs w:val="20"/>
        </w:rPr>
        <w:t xml:space="preserve"> poor in </w:t>
      </w:r>
      <w:proofErr w:type="spellStart"/>
      <w:r>
        <w:rPr>
          <w:sz w:val="20"/>
          <w:szCs w:val="20"/>
        </w:rPr>
        <w:t>jobactive</w:t>
      </w:r>
      <w:proofErr w:type="spellEnd"/>
    </w:p>
    <w:p w:rsidR="00EF727C" w:rsidRDefault="00355978" w:rsidP="00EF727C">
      <w:pPr>
        <w:rPr>
          <w:sz w:val="20"/>
          <w:szCs w:val="20"/>
        </w:rPr>
      </w:pPr>
      <w:r>
        <w:rPr>
          <w:sz w:val="20"/>
          <w:szCs w:val="20"/>
        </w:rPr>
        <w:t>In our survey of participa</w:t>
      </w:r>
      <w:r w:rsidR="005F0CD4">
        <w:rPr>
          <w:sz w:val="20"/>
          <w:szCs w:val="20"/>
        </w:rPr>
        <w:t>nts</w:t>
      </w:r>
      <w:r>
        <w:rPr>
          <w:sz w:val="20"/>
          <w:szCs w:val="20"/>
        </w:rPr>
        <w:t xml:space="preserve"> in the </w:t>
      </w:r>
      <w:proofErr w:type="spellStart"/>
      <w:r>
        <w:rPr>
          <w:sz w:val="20"/>
          <w:szCs w:val="20"/>
        </w:rPr>
        <w:t>jobactive</w:t>
      </w:r>
      <w:proofErr w:type="spellEnd"/>
      <w:r>
        <w:rPr>
          <w:sz w:val="20"/>
          <w:szCs w:val="20"/>
        </w:rPr>
        <w:t xml:space="preserve"> program in 2018, r</w:t>
      </w:r>
      <w:r w:rsidR="00EF727C" w:rsidRPr="00EF727C">
        <w:rPr>
          <w:sz w:val="20"/>
          <w:szCs w:val="20"/>
        </w:rPr>
        <w:t>espondents were overwhelmingly (73%) dissatisfied with the service</w:t>
      </w:r>
      <w:r>
        <w:rPr>
          <w:sz w:val="20"/>
          <w:szCs w:val="20"/>
        </w:rPr>
        <w:t xml:space="preserve">. </w:t>
      </w:r>
      <w:r w:rsidR="00EF727C" w:rsidRPr="00EF727C">
        <w:rPr>
          <w:sz w:val="20"/>
          <w:szCs w:val="20"/>
        </w:rPr>
        <w:t>Those who were dissatisfied s</w:t>
      </w:r>
      <w:r>
        <w:rPr>
          <w:sz w:val="20"/>
          <w:szCs w:val="20"/>
        </w:rPr>
        <w:t xml:space="preserve">aid </w:t>
      </w:r>
      <w:r w:rsidR="00EF727C" w:rsidRPr="00EF727C">
        <w:rPr>
          <w:sz w:val="20"/>
          <w:szCs w:val="20"/>
        </w:rPr>
        <w:t>they had not received useful help, and</w:t>
      </w:r>
      <w:r>
        <w:rPr>
          <w:sz w:val="20"/>
          <w:szCs w:val="20"/>
        </w:rPr>
        <w:t xml:space="preserve"> that i</w:t>
      </w:r>
      <w:r w:rsidR="00EF727C" w:rsidRPr="00EF727C">
        <w:rPr>
          <w:sz w:val="20"/>
          <w:szCs w:val="20"/>
        </w:rPr>
        <w:t>nterviews with providers w</w:t>
      </w:r>
      <w:r>
        <w:rPr>
          <w:sz w:val="20"/>
          <w:szCs w:val="20"/>
        </w:rPr>
        <w:t>ere</w:t>
      </w:r>
      <w:r w:rsidR="00EF727C" w:rsidRPr="00EF727C">
        <w:rPr>
          <w:sz w:val="20"/>
          <w:szCs w:val="20"/>
        </w:rPr>
        <w:t xml:space="preserve"> stressful</w:t>
      </w:r>
      <w:r>
        <w:rPr>
          <w:sz w:val="20"/>
          <w:szCs w:val="20"/>
        </w:rPr>
        <w:t xml:space="preserve"> </w:t>
      </w:r>
      <w:r w:rsidR="00670E8A">
        <w:rPr>
          <w:sz w:val="20"/>
          <w:szCs w:val="20"/>
        </w:rPr>
        <w:t xml:space="preserve">due to an overbearing </w:t>
      </w:r>
      <w:r>
        <w:rPr>
          <w:sz w:val="20"/>
          <w:szCs w:val="20"/>
        </w:rPr>
        <w:t xml:space="preserve">emphasis on unemployment payment </w:t>
      </w:r>
      <w:r w:rsidR="00EF727C" w:rsidRPr="00EF727C">
        <w:rPr>
          <w:sz w:val="20"/>
          <w:szCs w:val="20"/>
        </w:rPr>
        <w:t>compliance</w:t>
      </w:r>
      <w:r>
        <w:rPr>
          <w:sz w:val="20"/>
          <w:szCs w:val="20"/>
        </w:rPr>
        <w:t>.</w:t>
      </w:r>
    </w:p>
    <w:p w:rsidR="00355978" w:rsidRPr="00670E8A" w:rsidRDefault="00355978" w:rsidP="00355978">
      <w:pPr>
        <w:pBdr>
          <w:top w:val="single" w:sz="4" w:space="1" w:color="auto"/>
          <w:left w:val="single" w:sz="4" w:space="4" w:color="auto"/>
          <w:bottom w:val="single" w:sz="4" w:space="1" w:color="auto"/>
          <w:right w:val="single" w:sz="4" w:space="4" w:color="auto"/>
        </w:pBdr>
        <w:rPr>
          <w:b/>
          <w:sz w:val="20"/>
          <w:szCs w:val="20"/>
        </w:rPr>
      </w:pPr>
      <w:r w:rsidRPr="00670E8A">
        <w:rPr>
          <w:b/>
          <w:sz w:val="20"/>
          <w:szCs w:val="20"/>
        </w:rPr>
        <w:t xml:space="preserve">What people said about </w:t>
      </w:r>
      <w:proofErr w:type="spellStart"/>
      <w:r w:rsidRPr="00670E8A">
        <w:rPr>
          <w:b/>
          <w:sz w:val="20"/>
          <w:szCs w:val="20"/>
        </w:rPr>
        <w:t>jobactive</w:t>
      </w:r>
      <w:proofErr w:type="spellEnd"/>
      <w:r w:rsidRPr="00670E8A">
        <w:rPr>
          <w:b/>
          <w:sz w:val="20"/>
          <w:szCs w:val="20"/>
        </w:rPr>
        <w:t xml:space="preserve"> in our </w:t>
      </w:r>
      <w:hyperlink r:id="rId10" w:history="1">
        <w:r w:rsidRPr="00670E8A">
          <w:rPr>
            <w:rStyle w:val="Hyperlink"/>
            <w:b/>
            <w:sz w:val="20"/>
            <w:szCs w:val="20"/>
          </w:rPr>
          <w:t>Voices of Unemployment</w:t>
        </w:r>
      </w:hyperlink>
      <w:r w:rsidRPr="00670E8A">
        <w:rPr>
          <w:b/>
          <w:sz w:val="20"/>
          <w:szCs w:val="20"/>
        </w:rPr>
        <w:t xml:space="preserve"> </w:t>
      </w:r>
      <w:proofErr w:type="gramStart"/>
      <w:r w:rsidRPr="00670E8A">
        <w:rPr>
          <w:b/>
          <w:sz w:val="20"/>
          <w:szCs w:val="20"/>
        </w:rPr>
        <w:t>Survey</w:t>
      </w:r>
      <w:proofErr w:type="gramEnd"/>
    </w:p>
    <w:p w:rsidR="00EF727C" w:rsidRPr="00355978" w:rsidRDefault="0038635F" w:rsidP="00355978">
      <w:pPr>
        <w:pBdr>
          <w:top w:val="single" w:sz="4" w:space="1" w:color="auto"/>
          <w:left w:val="single" w:sz="4" w:space="4" w:color="auto"/>
          <w:bottom w:val="single" w:sz="4" w:space="1" w:color="auto"/>
          <w:right w:val="single" w:sz="4" w:space="4" w:color="auto"/>
        </w:pBdr>
        <w:rPr>
          <w:sz w:val="20"/>
          <w:szCs w:val="20"/>
        </w:rPr>
      </w:pPr>
      <w:r w:rsidRPr="00355978">
        <w:rPr>
          <w:sz w:val="20"/>
          <w:szCs w:val="20"/>
        </w:rPr>
        <w:t>‘Frustrating, humiliating and depressing’</w:t>
      </w:r>
      <w:r w:rsidR="00355978" w:rsidRPr="00355978">
        <w:rPr>
          <w:sz w:val="20"/>
          <w:szCs w:val="20"/>
        </w:rPr>
        <w:t xml:space="preserve"> </w:t>
      </w:r>
      <w:r w:rsidR="000C79D2">
        <w:rPr>
          <w:sz w:val="20"/>
          <w:szCs w:val="20"/>
        </w:rPr>
        <w:t>(</w:t>
      </w:r>
      <w:r w:rsidR="00355978" w:rsidRPr="00355978">
        <w:rPr>
          <w:sz w:val="20"/>
          <w:szCs w:val="20"/>
        </w:rPr>
        <w:t>Female, 50+, Queensland</w:t>
      </w:r>
      <w:r w:rsidR="000C79D2">
        <w:rPr>
          <w:sz w:val="20"/>
          <w:szCs w:val="20"/>
        </w:rPr>
        <w:t>)</w:t>
      </w:r>
    </w:p>
    <w:p w:rsidR="00355978" w:rsidRDefault="00355978" w:rsidP="00355978">
      <w:pPr>
        <w:pBdr>
          <w:top w:val="single" w:sz="4" w:space="1" w:color="auto"/>
          <w:left w:val="single" w:sz="4" w:space="4" w:color="auto"/>
          <w:bottom w:val="single" w:sz="4" w:space="1" w:color="auto"/>
          <w:right w:val="single" w:sz="4" w:space="4" w:color="auto"/>
        </w:pBdr>
        <w:rPr>
          <w:sz w:val="20"/>
          <w:szCs w:val="20"/>
        </w:rPr>
      </w:pPr>
      <w:r w:rsidRPr="00355978">
        <w:rPr>
          <w:sz w:val="20"/>
          <w:szCs w:val="20"/>
        </w:rPr>
        <w:t>‘It has actually affected my health with stress and anxiety’</w:t>
      </w:r>
      <w:r>
        <w:rPr>
          <w:sz w:val="20"/>
          <w:szCs w:val="20"/>
        </w:rPr>
        <w:t xml:space="preserve"> </w:t>
      </w:r>
      <w:r w:rsidR="000C79D2">
        <w:rPr>
          <w:sz w:val="20"/>
          <w:szCs w:val="20"/>
        </w:rPr>
        <w:t>(</w:t>
      </w:r>
      <w:r w:rsidRPr="00355978">
        <w:rPr>
          <w:sz w:val="20"/>
          <w:szCs w:val="20"/>
        </w:rPr>
        <w:t>Female, 50+, couple no children, South Australia</w:t>
      </w:r>
      <w:r w:rsidR="000C79D2">
        <w:rPr>
          <w:sz w:val="20"/>
          <w:szCs w:val="20"/>
        </w:rPr>
        <w:t>)</w:t>
      </w:r>
    </w:p>
    <w:p w:rsidR="00355978" w:rsidRDefault="00355978" w:rsidP="00355978">
      <w:pPr>
        <w:pBdr>
          <w:top w:val="single" w:sz="4" w:space="1" w:color="auto"/>
          <w:left w:val="single" w:sz="4" w:space="4" w:color="auto"/>
          <w:bottom w:val="single" w:sz="4" w:space="1" w:color="auto"/>
          <w:right w:val="single" w:sz="4" w:space="4" w:color="auto"/>
        </w:pBdr>
        <w:rPr>
          <w:sz w:val="20"/>
          <w:szCs w:val="20"/>
        </w:rPr>
      </w:pPr>
      <w:r w:rsidRPr="00355978">
        <w:rPr>
          <w:sz w:val="20"/>
          <w:szCs w:val="20"/>
        </w:rPr>
        <w:t>‘The balance between holistic genuine interactions and what ‘Centrelink Requires’ is just</w:t>
      </w:r>
      <w:r>
        <w:rPr>
          <w:sz w:val="20"/>
          <w:szCs w:val="20"/>
        </w:rPr>
        <w:t xml:space="preserve"> </w:t>
      </w:r>
      <w:r w:rsidRPr="00355978">
        <w:rPr>
          <w:sz w:val="20"/>
          <w:szCs w:val="20"/>
        </w:rPr>
        <w:t>not there.’</w:t>
      </w:r>
      <w:r>
        <w:rPr>
          <w:sz w:val="20"/>
          <w:szCs w:val="20"/>
        </w:rPr>
        <w:t xml:space="preserve"> </w:t>
      </w:r>
      <w:r w:rsidR="000C79D2">
        <w:rPr>
          <w:sz w:val="20"/>
          <w:szCs w:val="20"/>
        </w:rPr>
        <w:t>(</w:t>
      </w:r>
      <w:r w:rsidRPr="00355978">
        <w:rPr>
          <w:sz w:val="20"/>
          <w:szCs w:val="20"/>
        </w:rPr>
        <w:t>Male, 25-49, single with no children, Queensland</w:t>
      </w:r>
      <w:r w:rsidR="000C79D2">
        <w:rPr>
          <w:sz w:val="20"/>
          <w:szCs w:val="20"/>
        </w:rPr>
        <w:t>)</w:t>
      </w:r>
    </w:p>
    <w:p w:rsidR="00355978" w:rsidRPr="00355978" w:rsidRDefault="00355978" w:rsidP="00355978">
      <w:pPr>
        <w:pBdr>
          <w:top w:val="single" w:sz="4" w:space="1" w:color="auto"/>
          <w:left w:val="single" w:sz="4" w:space="4" w:color="auto"/>
          <w:bottom w:val="single" w:sz="4" w:space="1" w:color="auto"/>
          <w:right w:val="single" w:sz="4" w:space="4" w:color="auto"/>
        </w:pBdr>
        <w:rPr>
          <w:sz w:val="20"/>
          <w:szCs w:val="20"/>
        </w:rPr>
      </w:pPr>
      <w:r w:rsidRPr="00355978">
        <w:rPr>
          <w:sz w:val="20"/>
          <w:szCs w:val="20"/>
        </w:rPr>
        <w:t>‘They seem to be stretched so thin, I’m sure that individually they’re fine at their jobs but</w:t>
      </w:r>
      <w:r>
        <w:rPr>
          <w:sz w:val="20"/>
          <w:szCs w:val="20"/>
        </w:rPr>
        <w:t xml:space="preserve"> </w:t>
      </w:r>
      <w:r w:rsidRPr="00355978">
        <w:rPr>
          <w:sz w:val="20"/>
          <w:szCs w:val="20"/>
        </w:rPr>
        <w:t xml:space="preserve">due to the sheer volume of people they need to deal with, you’d never know.’ </w:t>
      </w:r>
      <w:r w:rsidR="000C79D2">
        <w:rPr>
          <w:sz w:val="20"/>
          <w:szCs w:val="20"/>
        </w:rPr>
        <w:t>(</w:t>
      </w:r>
      <w:r w:rsidRPr="00355978">
        <w:rPr>
          <w:sz w:val="20"/>
          <w:szCs w:val="20"/>
        </w:rPr>
        <w:t>Female, &lt;25,</w:t>
      </w:r>
      <w:r>
        <w:rPr>
          <w:sz w:val="20"/>
          <w:szCs w:val="20"/>
        </w:rPr>
        <w:t xml:space="preserve"> </w:t>
      </w:r>
      <w:r w:rsidRPr="00355978">
        <w:rPr>
          <w:sz w:val="20"/>
          <w:szCs w:val="20"/>
        </w:rPr>
        <w:t>single with no children, Victoria</w:t>
      </w:r>
      <w:r w:rsidR="000C79D2">
        <w:rPr>
          <w:sz w:val="20"/>
          <w:szCs w:val="20"/>
        </w:rPr>
        <w:t>)</w:t>
      </w:r>
    </w:p>
    <w:p w:rsidR="00355978" w:rsidRDefault="00355978" w:rsidP="00355978">
      <w:pPr>
        <w:rPr>
          <w:sz w:val="20"/>
          <w:szCs w:val="20"/>
        </w:rPr>
      </w:pPr>
    </w:p>
    <w:p w:rsidR="00355978" w:rsidRDefault="00355978" w:rsidP="00355978">
      <w:pPr>
        <w:rPr>
          <w:sz w:val="20"/>
          <w:szCs w:val="20"/>
        </w:rPr>
      </w:pPr>
      <w:r>
        <w:rPr>
          <w:sz w:val="20"/>
          <w:szCs w:val="20"/>
        </w:rPr>
        <w:lastRenderedPageBreak/>
        <w:t xml:space="preserve">The </w:t>
      </w:r>
      <w:hyperlink r:id="rId11" w:history="1">
        <w:r w:rsidRPr="006D335D">
          <w:rPr>
            <w:rStyle w:val="Hyperlink"/>
            <w:sz w:val="20"/>
            <w:szCs w:val="20"/>
          </w:rPr>
          <w:t>Employment Services Expert Panel</w:t>
        </w:r>
      </w:hyperlink>
      <w:r>
        <w:rPr>
          <w:sz w:val="20"/>
          <w:szCs w:val="20"/>
        </w:rPr>
        <w:t xml:space="preserve"> found that the program was too compliance</w:t>
      </w:r>
      <w:r w:rsidR="00670E8A">
        <w:rPr>
          <w:sz w:val="20"/>
          <w:szCs w:val="20"/>
        </w:rPr>
        <w:t>-</w:t>
      </w:r>
      <w:r w:rsidR="000C79D2">
        <w:rPr>
          <w:sz w:val="20"/>
          <w:szCs w:val="20"/>
        </w:rPr>
        <w:t>heavy</w:t>
      </w:r>
      <w:r>
        <w:rPr>
          <w:sz w:val="20"/>
          <w:szCs w:val="20"/>
        </w:rPr>
        <w:t xml:space="preserve">, </w:t>
      </w:r>
      <w:r w:rsidR="0090210D">
        <w:rPr>
          <w:sz w:val="20"/>
          <w:szCs w:val="20"/>
        </w:rPr>
        <w:t xml:space="preserve">and that </w:t>
      </w:r>
      <w:r w:rsidR="006D335D">
        <w:rPr>
          <w:sz w:val="20"/>
          <w:szCs w:val="20"/>
        </w:rPr>
        <w:t xml:space="preserve">consultant </w:t>
      </w:r>
      <w:r>
        <w:rPr>
          <w:sz w:val="20"/>
          <w:szCs w:val="20"/>
        </w:rPr>
        <w:t xml:space="preserve">caseloads </w:t>
      </w:r>
      <w:r w:rsidR="00670E8A">
        <w:rPr>
          <w:sz w:val="20"/>
          <w:szCs w:val="20"/>
        </w:rPr>
        <w:t>were much too high (</w:t>
      </w:r>
      <w:r>
        <w:rPr>
          <w:sz w:val="20"/>
          <w:szCs w:val="20"/>
        </w:rPr>
        <w:t>averag</w:t>
      </w:r>
      <w:r w:rsidR="00670E8A">
        <w:rPr>
          <w:sz w:val="20"/>
          <w:szCs w:val="20"/>
        </w:rPr>
        <w:t>ing</w:t>
      </w:r>
      <w:r>
        <w:rPr>
          <w:sz w:val="20"/>
          <w:szCs w:val="20"/>
        </w:rPr>
        <w:t xml:space="preserve"> 140</w:t>
      </w:r>
      <w:r w:rsidR="00670E8A">
        <w:rPr>
          <w:sz w:val="20"/>
          <w:szCs w:val="20"/>
        </w:rPr>
        <w:t>)</w:t>
      </w:r>
      <w:r>
        <w:rPr>
          <w:sz w:val="20"/>
          <w:szCs w:val="20"/>
        </w:rPr>
        <w:t xml:space="preserve"> </w:t>
      </w:r>
      <w:r w:rsidR="0090210D">
        <w:rPr>
          <w:sz w:val="20"/>
          <w:szCs w:val="20"/>
        </w:rPr>
        <w:t xml:space="preserve">along with </w:t>
      </w:r>
      <w:r w:rsidR="00670E8A">
        <w:rPr>
          <w:sz w:val="20"/>
          <w:szCs w:val="20"/>
        </w:rPr>
        <w:t xml:space="preserve">staff </w:t>
      </w:r>
      <w:r>
        <w:rPr>
          <w:sz w:val="20"/>
          <w:szCs w:val="20"/>
        </w:rPr>
        <w:t>turnover.</w:t>
      </w:r>
      <w:r w:rsidR="006D335D">
        <w:rPr>
          <w:sz w:val="20"/>
          <w:szCs w:val="20"/>
        </w:rPr>
        <w:t xml:space="preserve"> Employers were dissatisfied with </w:t>
      </w:r>
      <w:r w:rsidR="000C79D2">
        <w:rPr>
          <w:sz w:val="20"/>
          <w:szCs w:val="20"/>
        </w:rPr>
        <w:t>poor</w:t>
      </w:r>
      <w:r w:rsidR="006D335D">
        <w:rPr>
          <w:sz w:val="20"/>
          <w:szCs w:val="20"/>
        </w:rPr>
        <w:t xml:space="preserve"> screening of applicants</w:t>
      </w:r>
      <w:r>
        <w:rPr>
          <w:sz w:val="20"/>
          <w:szCs w:val="20"/>
        </w:rPr>
        <w:t xml:space="preserve">. </w:t>
      </w:r>
    </w:p>
    <w:p w:rsidR="00D1414F" w:rsidRPr="00D1414F" w:rsidRDefault="0090210D" w:rsidP="00D1414F">
      <w:pPr>
        <w:pStyle w:val="Heading5"/>
        <w:rPr>
          <w:sz w:val="20"/>
          <w:szCs w:val="20"/>
        </w:rPr>
      </w:pPr>
      <w:r>
        <w:rPr>
          <w:sz w:val="20"/>
          <w:szCs w:val="20"/>
        </w:rPr>
        <w:t>C</w:t>
      </w:r>
      <w:r w:rsidR="00D1414F" w:rsidRPr="00D1414F">
        <w:rPr>
          <w:sz w:val="20"/>
          <w:szCs w:val="20"/>
        </w:rPr>
        <w:t xml:space="preserve">ompetitive contracting and </w:t>
      </w:r>
      <w:r>
        <w:rPr>
          <w:sz w:val="20"/>
          <w:szCs w:val="20"/>
        </w:rPr>
        <w:t>an over-emphasis on compliance have diminished servi</w:t>
      </w:r>
      <w:r w:rsidR="00D1414F" w:rsidRPr="00D1414F">
        <w:rPr>
          <w:sz w:val="20"/>
          <w:szCs w:val="20"/>
        </w:rPr>
        <w:t>ce quality</w:t>
      </w:r>
    </w:p>
    <w:p w:rsidR="002F653B" w:rsidRDefault="003B3C38" w:rsidP="004D74DA">
      <w:pPr>
        <w:rPr>
          <w:sz w:val="20"/>
          <w:szCs w:val="20"/>
        </w:rPr>
      </w:pPr>
      <w:r>
        <w:rPr>
          <w:sz w:val="20"/>
          <w:szCs w:val="20"/>
        </w:rPr>
        <w:t>In competitive contracting models with a single purchasing agency, there is a</w:t>
      </w:r>
      <w:r w:rsidR="0090210D">
        <w:rPr>
          <w:sz w:val="20"/>
          <w:szCs w:val="20"/>
        </w:rPr>
        <w:t>lways a</w:t>
      </w:r>
      <w:r>
        <w:rPr>
          <w:sz w:val="20"/>
          <w:szCs w:val="20"/>
        </w:rPr>
        <w:t xml:space="preserve"> tension between competition, value-for-money, service quality and local cooperation. </w:t>
      </w:r>
    </w:p>
    <w:p w:rsidR="002F653B" w:rsidRDefault="0090210D" w:rsidP="004D74DA">
      <w:pPr>
        <w:rPr>
          <w:sz w:val="20"/>
          <w:szCs w:val="20"/>
        </w:rPr>
      </w:pPr>
      <w:r>
        <w:rPr>
          <w:sz w:val="20"/>
          <w:szCs w:val="20"/>
        </w:rPr>
        <w:t xml:space="preserve">Successive </w:t>
      </w:r>
      <w:r w:rsidR="002F653B">
        <w:rPr>
          <w:sz w:val="20"/>
          <w:szCs w:val="20"/>
        </w:rPr>
        <w:t>iterations</w:t>
      </w:r>
      <w:r>
        <w:rPr>
          <w:sz w:val="20"/>
          <w:szCs w:val="20"/>
        </w:rPr>
        <w:t xml:space="preserve"> of the Job Network model have encouraged providers - especially those with a profit motive – to under-invest in support for people </w:t>
      </w:r>
      <w:proofErr w:type="gramStart"/>
      <w:r>
        <w:rPr>
          <w:sz w:val="20"/>
          <w:szCs w:val="20"/>
        </w:rPr>
        <w:t>who</w:t>
      </w:r>
      <w:proofErr w:type="gramEnd"/>
      <w:r>
        <w:rPr>
          <w:sz w:val="20"/>
          <w:szCs w:val="20"/>
        </w:rPr>
        <w:t xml:space="preserve"> need the most help. In the absence of </w:t>
      </w:r>
      <w:r w:rsidR="002F653B">
        <w:rPr>
          <w:sz w:val="20"/>
          <w:szCs w:val="20"/>
        </w:rPr>
        <w:t xml:space="preserve">strong </w:t>
      </w:r>
      <w:r>
        <w:rPr>
          <w:sz w:val="20"/>
          <w:szCs w:val="20"/>
        </w:rPr>
        <w:t xml:space="preserve">checks and balances to </w:t>
      </w:r>
      <w:r w:rsidR="002F653B">
        <w:rPr>
          <w:sz w:val="20"/>
          <w:szCs w:val="20"/>
        </w:rPr>
        <w:t xml:space="preserve">empower service users and ensure quality, governments responded to excessive </w:t>
      </w:r>
      <w:proofErr w:type="gramStart"/>
      <w:r w:rsidR="002F653B">
        <w:rPr>
          <w:sz w:val="20"/>
          <w:szCs w:val="20"/>
        </w:rPr>
        <w:t>profit-taking</w:t>
      </w:r>
      <w:proofErr w:type="gramEnd"/>
      <w:r w:rsidR="002F653B">
        <w:rPr>
          <w:sz w:val="20"/>
          <w:szCs w:val="20"/>
        </w:rPr>
        <w:t xml:space="preserve"> by </w:t>
      </w:r>
      <w:r>
        <w:rPr>
          <w:sz w:val="20"/>
          <w:szCs w:val="20"/>
        </w:rPr>
        <w:t>reduc</w:t>
      </w:r>
      <w:r w:rsidR="002F653B">
        <w:rPr>
          <w:sz w:val="20"/>
          <w:szCs w:val="20"/>
        </w:rPr>
        <w:t xml:space="preserve">ing the price they were prepared to pay for employment services. </w:t>
      </w:r>
    </w:p>
    <w:p w:rsidR="002F653B" w:rsidRDefault="002F653B" w:rsidP="004D74DA">
      <w:pPr>
        <w:rPr>
          <w:sz w:val="20"/>
          <w:szCs w:val="20"/>
        </w:rPr>
      </w:pPr>
      <w:r>
        <w:rPr>
          <w:sz w:val="20"/>
          <w:szCs w:val="20"/>
        </w:rPr>
        <w:t xml:space="preserve">Together with an over-emphasis on enforcement of activity requirements, this cycle of under-investment and reduction in provider payments has </w:t>
      </w:r>
      <w:r w:rsidR="000C79D2">
        <w:rPr>
          <w:sz w:val="20"/>
          <w:szCs w:val="20"/>
        </w:rPr>
        <w:t>contributed</w:t>
      </w:r>
      <w:r>
        <w:rPr>
          <w:sz w:val="20"/>
          <w:szCs w:val="20"/>
        </w:rPr>
        <w:t xml:space="preserve"> to a downward spiral in service quality. It has eroded trust between providers, service users, and government, leading to tighter contract management</w:t>
      </w:r>
      <w:r w:rsidR="00DB7CD0">
        <w:rPr>
          <w:sz w:val="20"/>
          <w:szCs w:val="20"/>
        </w:rPr>
        <w:t xml:space="preserve"> and </w:t>
      </w:r>
      <w:r w:rsidR="00C775A7">
        <w:rPr>
          <w:sz w:val="20"/>
          <w:szCs w:val="20"/>
        </w:rPr>
        <w:t>higher</w:t>
      </w:r>
      <w:r w:rsidR="00DB7CD0">
        <w:rPr>
          <w:sz w:val="20"/>
          <w:szCs w:val="20"/>
        </w:rPr>
        <w:t xml:space="preserve"> administrative costs</w:t>
      </w:r>
      <w:r>
        <w:rPr>
          <w:sz w:val="20"/>
          <w:szCs w:val="20"/>
        </w:rPr>
        <w:t xml:space="preserve">. </w:t>
      </w:r>
    </w:p>
    <w:p w:rsidR="003B3C38" w:rsidRDefault="00C775A7" w:rsidP="004D74DA">
      <w:pPr>
        <w:rPr>
          <w:sz w:val="20"/>
          <w:szCs w:val="20"/>
        </w:rPr>
      </w:pPr>
      <w:r>
        <w:rPr>
          <w:sz w:val="20"/>
          <w:szCs w:val="20"/>
        </w:rPr>
        <w:t>T</w:t>
      </w:r>
      <w:r w:rsidR="00DB7CD0">
        <w:rPr>
          <w:sz w:val="20"/>
          <w:szCs w:val="20"/>
        </w:rPr>
        <w:t>hese weaknesses in the employment services system</w:t>
      </w:r>
      <w:r>
        <w:rPr>
          <w:sz w:val="20"/>
          <w:szCs w:val="20"/>
        </w:rPr>
        <w:t xml:space="preserve"> contributed to Australia’s failure to reduce </w:t>
      </w:r>
      <w:r w:rsidR="003B3C38">
        <w:rPr>
          <w:sz w:val="20"/>
          <w:szCs w:val="20"/>
        </w:rPr>
        <w:t xml:space="preserve">long-term unemployment over the two decades prior to the </w:t>
      </w:r>
      <w:r w:rsidR="00BF0F5C">
        <w:rPr>
          <w:sz w:val="20"/>
          <w:szCs w:val="20"/>
        </w:rPr>
        <w:t xml:space="preserve">COVID recession, </w:t>
      </w:r>
      <w:r w:rsidR="003B3C38">
        <w:rPr>
          <w:sz w:val="20"/>
          <w:szCs w:val="20"/>
        </w:rPr>
        <w:t>despite sustained economic growth.</w:t>
      </w:r>
    </w:p>
    <w:p w:rsidR="00DB7CD0" w:rsidRDefault="00DB7CD0" w:rsidP="00DB7CD0">
      <w:pPr>
        <w:pStyle w:val="Heading5"/>
        <w:rPr>
          <w:sz w:val="20"/>
          <w:szCs w:val="20"/>
        </w:rPr>
      </w:pPr>
      <w:r>
        <w:rPr>
          <w:sz w:val="20"/>
          <w:szCs w:val="20"/>
        </w:rPr>
        <w:t xml:space="preserve">The costs and benefits of competitive contracting, and the role of for-profit providers, </w:t>
      </w:r>
      <w:proofErr w:type="gramStart"/>
      <w:r>
        <w:rPr>
          <w:sz w:val="20"/>
          <w:szCs w:val="20"/>
        </w:rPr>
        <w:t>should be reassessed</w:t>
      </w:r>
      <w:proofErr w:type="gramEnd"/>
      <w:r>
        <w:rPr>
          <w:sz w:val="20"/>
          <w:szCs w:val="20"/>
        </w:rPr>
        <w:t xml:space="preserve"> before the new system is introduced.</w:t>
      </w:r>
    </w:p>
    <w:p w:rsidR="000C79D2" w:rsidRDefault="00DB7CD0" w:rsidP="004D74DA">
      <w:pPr>
        <w:rPr>
          <w:sz w:val="20"/>
          <w:szCs w:val="20"/>
        </w:rPr>
      </w:pPr>
      <w:r>
        <w:rPr>
          <w:sz w:val="20"/>
          <w:szCs w:val="20"/>
        </w:rPr>
        <w:t xml:space="preserve">These fundamental issues, which were beyond the scope of the Expert Panel’s Terms of Reference, </w:t>
      </w:r>
      <w:proofErr w:type="gramStart"/>
      <w:r>
        <w:rPr>
          <w:sz w:val="20"/>
          <w:szCs w:val="20"/>
        </w:rPr>
        <w:t>should be independently evaluated</w:t>
      </w:r>
      <w:proofErr w:type="gramEnd"/>
      <w:r>
        <w:rPr>
          <w:sz w:val="20"/>
          <w:szCs w:val="20"/>
        </w:rPr>
        <w:t xml:space="preserve"> before the new system is put into place. The key questions to resolve are</w:t>
      </w:r>
      <w:r w:rsidR="000C79D2">
        <w:rPr>
          <w:sz w:val="20"/>
          <w:szCs w:val="20"/>
        </w:rPr>
        <w:t>:</w:t>
      </w:r>
    </w:p>
    <w:p w:rsidR="000C79D2" w:rsidRDefault="00DB7CD0" w:rsidP="000C79D2">
      <w:pPr>
        <w:pStyle w:val="ListParagraph"/>
      </w:pPr>
      <w:r>
        <w:t xml:space="preserve">whether competitive contracting has benefits that outweigh </w:t>
      </w:r>
      <w:r w:rsidR="00A673FC">
        <w:t xml:space="preserve">the </w:t>
      </w:r>
      <w:r>
        <w:t xml:space="preserve">disadvantages </w:t>
      </w:r>
      <w:r w:rsidR="007D479B">
        <w:t xml:space="preserve">that have emerged </w:t>
      </w:r>
      <w:r w:rsidR="00A673FC">
        <w:t xml:space="preserve">over the last 20 years </w:t>
      </w:r>
      <w:r>
        <w:t xml:space="preserve">including poor service quality and </w:t>
      </w:r>
      <w:r w:rsidR="00A673FC">
        <w:t xml:space="preserve">limited </w:t>
      </w:r>
      <w:r w:rsidR="00420E1C">
        <w:t>connections with local employers and communities</w:t>
      </w:r>
      <w:r w:rsidR="00A673FC">
        <w:t>;</w:t>
      </w:r>
    </w:p>
    <w:p w:rsidR="000C79D2" w:rsidRDefault="00A673FC" w:rsidP="000C79D2">
      <w:pPr>
        <w:pStyle w:val="ListParagraph"/>
      </w:pPr>
      <w:r>
        <w:t>whether there are ways to offer choice to service users</w:t>
      </w:r>
      <w:r w:rsidR="000C79D2">
        <w:t xml:space="preserve"> and manage performance </w:t>
      </w:r>
      <w:r>
        <w:t xml:space="preserve">that do not compromise </w:t>
      </w:r>
      <w:r w:rsidR="007D479B">
        <w:t>quality</w:t>
      </w:r>
      <w:r w:rsidR="000C79D2">
        <w:t>; and</w:t>
      </w:r>
    </w:p>
    <w:p w:rsidR="00DB7CD0" w:rsidRDefault="000C79D2" w:rsidP="000C79D2">
      <w:pPr>
        <w:pStyle w:val="ListParagraph"/>
      </w:pPr>
      <w:proofErr w:type="gramStart"/>
      <w:r>
        <w:t>the</w:t>
      </w:r>
      <w:proofErr w:type="gramEnd"/>
      <w:r>
        <w:t xml:space="preserve"> role of for-profit and community-based providers in the system</w:t>
      </w:r>
      <w:r w:rsidR="00DB7CD0">
        <w:t>.</w:t>
      </w:r>
    </w:p>
    <w:p w:rsidR="005C32EE" w:rsidRDefault="007D479B" w:rsidP="005C32EE">
      <w:pPr>
        <w:pStyle w:val="Heading5"/>
        <w:rPr>
          <w:sz w:val="20"/>
          <w:szCs w:val="20"/>
        </w:rPr>
      </w:pPr>
      <w:r>
        <w:rPr>
          <w:sz w:val="20"/>
          <w:szCs w:val="20"/>
        </w:rPr>
        <w:t xml:space="preserve">Licensing of </w:t>
      </w:r>
      <w:r w:rsidR="00A51E95">
        <w:rPr>
          <w:sz w:val="20"/>
          <w:szCs w:val="20"/>
        </w:rPr>
        <w:t>employment services should be separate from</w:t>
      </w:r>
      <w:r w:rsidR="005C32EE">
        <w:rPr>
          <w:sz w:val="20"/>
          <w:szCs w:val="20"/>
        </w:rPr>
        <w:t xml:space="preserve"> </w:t>
      </w:r>
      <w:r>
        <w:rPr>
          <w:sz w:val="20"/>
          <w:szCs w:val="20"/>
        </w:rPr>
        <w:t>commissioning</w:t>
      </w:r>
    </w:p>
    <w:p w:rsidR="0090210D" w:rsidRDefault="0090210D" w:rsidP="0090210D">
      <w:pPr>
        <w:rPr>
          <w:sz w:val="20"/>
          <w:szCs w:val="20"/>
        </w:rPr>
      </w:pPr>
      <w:r>
        <w:rPr>
          <w:sz w:val="20"/>
          <w:szCs w:val="20"/>
        </w:rPr>
        <w:t>A licensing system cannot</w:t>
      </w:r>
      <w:r w:rsidR="000C79D2">
        <w:rPr>
          <w:sz w:val="20"/>
          <w:szCs w:val="20"/>
        </w:rPr>
        <w:t>,</w:t>
      </w:r>
      <w:r>
        <w:rPr>
          <w:sz w:val="20"/>
          <w:szCs w:val="20"/>
        </w:rPr>
        <w:t xml:space="preserve"> on its own, resolve these problems. It can make it easier for new organisations to enter the employment services system and avoid the high transaction costs and funding uncertainty associated with regular national tenders. More importantly, </w:t>
      </w:r>
      <w:r w:rsidR="000C79D2">
        <w:rPr>
          <w:sz w:val="20"/>
          <w:szCs w:val="20"/>
        </w:rPr>
        <w:t xml:space="preserve">along with broader reforms of the commissioning system </w:t>
      </w:r>
      <w:r>
        <w:rPr>
          <w:sz w:val="20"/>
          <w:szCs w:val="20"/>
        </w:rPr>
        <w:t xml:space="preserve">it can bring </w:t>
      </w:r>
      <w:proofErr w:type="gramStart"/>
      <w:r>
        <w:rPr>
          <w:sz w:val="20"/>
          <w:szCs w:val="20"/>
        </w:rPr>
        <w:t>badly-needed</w:t>
      </w:r>
      <w:proofErr w:type="gramEnd"/>
      <w:r>
        <w:rPr>
          <w:sz w:val="20"/>
          <w:szCs w:val="20"/>
        </w:rPr>
        <w:t xml:space="preserve"> improvements in service quality and the responsiveness of services to the needs of employers, people who are unemployed, and local communities.</w:t>
      </w:r>
    </w:p>
    <w:p w:rsidR="003B3C38" w:rsidRDefault="00D1414F" w:rsidP="004D74DA">
      <w:pPr>
        <w:rPr>
          <w:sz w:val="20"/>
          <w:szCs w:val="20"/>
        </w:rPr>
      </w:pPr>
      <w:r>
        <w:rPr>
          <w:sz w:val="20"/>
          <w:szCs w:val="20"/>
        </w:rPr>
        <w:t xml:space="preserve">If the main program in the new employment services system follows a competitive contracting model, </w:t>
      </w:r>
      <w:r w:rsidR="009215C5">
        <w:rPr>
          <w:sz w:val="20"/>
          <w:szCs w:val="20"/>
        </w:rPr>
        <w:t>t</w:t>
      </w:r>
      <w:r>
        <w:rPr>
          <w:sz w:val="20"/>
          <w:szCs w:val="20"/>
        </w:rPr>
        <w:t xml:space="preserve">he </w:t>
      </w:r>
      <w:r w:rsidRPr="00D1414F">
        <w:rPr>
          <w:i/>
          <w:sz w:val="20"/>
          <w:szCs w:val="20"/>
        </w:rPr>
        <w:t>commissioning system</w:t>
      </w:r>
      <w:r>
        <w:rPr>
          <w:sz w:val="20"/>
          <w:szCs w:val="20"/>
        </w:rPr>
        <w:t xml:space="preserve"> (including contracting and performance management) </w:t>
      </w:r>
      <w:proofErr w:type="gramStart"/>
      <w:r w:rsidR="009215C5">
        <w:rPr>
          <w:sz w:val="20"/>
          <w:szCs w:val="20"/>
        </w:rPr>
        <w:t xml:space="preserve">must be </w:t>
      </w:r>
      <w:r>
        <w:rPr>
          <w:sz w:val="20"/>
          <w:szCs w:val="20"/>
        </w:rPr>
        <w:t>balanced</w:t>
      </w:r>
      <w:proofErr w:type="gramEnd"/>
      <w:r>
        <w:rPr>
          <w:sz w:val="20"/>
          <w:szCs w:val="20"/>
        </w:rPr>
        <w:t xml:space="preserve"> by a</w:t>
      </w:r>
      <w:r w:rsidR="00420E1C">
        <w:rPr>
          <w:sz w:val="20"/>
          <w:szCs w:val="20"/>
        </w:rPr>
        <w:t xml:space="preserve"> robust</w:t>
      </w:r>
      <w:r>
        <w:rPr>
          <w:sz w:val="20"/>
          <w:szCs w:val="20"/>
        </w:rPr>
        <w:t xml:space="preserve"> </w:t>
      </w:r>
      <w:r w:rsidRPr="00D1414F">
        <w:rPr>
          <w:i/>
          <w:sz w:val="20"/>
          <w:szCs w:val="20"/>
        </w:rPr>
        <w:t>licensing system</w:t>
      </w:r>
      <w:r>
        <w:rPr>
          <w:sz w:val="20"/>
          <w:szCs w:val="20"/>
        </w:rPr>
        <w:t xml:space="preserve"> that assures quality and promotes engagement with local communities and employers.</w:t>
      </w:r>
    </w:p>
    <w:p w:rsidR="00D1414F" w:rsidRDefault="00D1414F" w:rsidP="004D74DA">
      <w:pPr>
        <w:rPr>
          <w:sz w:val="20"/>
          <w:szCs w:val="20"/>
        </w:rPr>
      </w:pPr>
      <w:r>
        <w:rPr>
          <w:sz w:val="20"/>
          <w:szCs w:val="20"/>
        </w:rPr>
        <w:t>As in other social services such as child care and higher education, the right balance between performance</w:t>
      </w:r>
      <w:r w:rsidR="000C79D2">
        <w:rPr>
          <w:sz w:val="20"/>
          <w:szCs w:val="20"/>
        </w:rPr>
        <w:t>, price</w:t>
      </w:r>
      <w:r>
        <w:rPr>
          <w:sz w:val="20"/>
          <w:szCs w:val="20"/>
        </w:rPr>
        <w:t xml:space="preserve"> and quality is best achieved by separating commissioning (the purchase of services by government) from licensing (quality assurance through an independent regulator).</w:t>
      </w:r>
    </w:p>
    <w:p w:rsidR="005C32EE" w:rsidRDefault="00420E1C" w:rsidP="005C32EE">
      <w:pPr>
        <w:pStyle w:val="Heading5"/>
        <w:rPr>
          <w:sz w:val="20"/>
          <w:szCs w:val="20"/>
        </w:rPr>
      </w:pPr>
      <w:r>
        <w:rPr>
          <w:sz w:val="20"/>
          <w:szCs w:val="20"/>
        </w:rPr>
        <w:lastRenderedPageBreak/>
        <w:t>Summary of r</w:t>
      </w:r>
      <w:r w:rsidR="005C32EE">
        <w:rPr>
          <w:sz w:val="20"/>
          <w:szCs w:val="20"/>
        </w:rPr>
        <w:t>ecommendations</w:t>
      </w:r>
    </w:p>
    <w:p w:rsidR="00642822" w:rsidRPr="00E72152" w:rsidRDefault="00642822" w:rsidP="00642822">
      <w:pPr>
        <w:rPr>
          <w:sz w:val="20"/>
          <w:szCs w:val="20"/>
        </w:rPr>
      </w:pPr>
      <w:r w:rsidRPr="00E72152">
        <w:rPr>
          <w:sz w:val="20"/>
          <w:szCs w:val="20"/>
        </w:rPr>
        <w:t xml:space="preserve">The costs and benefits of competitive contracting, and the role of for-profit providers, </w:t>
      </w:r>
      <w:proofErr w:type="gramStart"/>
      <w:r w:rsidRPr="00E72152">
        <w:rPr>
          <w:sz w:val="20"/>
          <w:szCs w:val="20"/>
        </w:rPr>
        <w:t>should be independently evaluated</w:t>
      </w:r>
      <w:proofErr w:type="gramEnd"/>
      <w:r w:rsidRPr="00E72152">
        <w:rPr>
          <w:sz w:val="20"/>
          <w:szCs w:val="20"/>
        </w:rPr>
        <w:t xml:space="preserve"> before the new system is introduced, to answer </w:t>
      </w:r>
      <w:r w:rsidR="00420E1C">
        <w:rPr>
          <w:sz w:val="20"/>
          <w:szCs w:val="20"/>
        </w:rPr>
        <w:t>three</w:t>
      </w:r>
      <w:r w:rsidRPr="00E72152">
        <w:rPr>
          <w:sz w:val="20"/>
          <w:szCs w:val="20"/>
        </w:rPr>
        <w:t xml:space="preserve"> questions:</w:t>
      </w:r>
    </w:p>
    <w:p w:rsidR="00642822" w:rsidRDefault="00642822" w:rsidP="000C79D2">
      <w:pPr>
        <w:pStyle w:val="ListParagraph"/>
      </w:pPr>
      <w:r w:rsidRPr="00642822">
        <w:t xml:space="preserve">whether </w:t>
      </w:r>
      <w:r w:rsidR="007D479B">
        <w:t>any</w:t>
      </w:r>
      <w:r>
        <w:t xml:space="preserve"> benefits of </w:t>
      </w:r>
      <w:r w:rsidRPr="00642822">
        <w:t xml:space="preserve">competitive contracting outweigh </w:t>
      </w:r>
      <w:r>
        <w:t>its</w:t>
      </w:r>
      <w:r w:rsidRPr="00642822">
        <w:t xml:space="preserve"> </w:t>
      </w:r>
      <w:r w:rsidR="005D733D">
        <w:t>costs</w:t>
      </w:r>
      <w:r w:rsidRPr="00642822">
        <w:t>;</w:t>
      </w:r>
    </w:p>
    <w:p w:rsidR="00420E1C" w:rsidRPr="00420E1C" w:rsidRDefault="00DF574E" w:rsidP="000C79D2">
      <w:pPr>
        <w:pStyle w:val="ListParagraph"/>
      </w:pPr>
      <w:r>
        <w:t xml:space="preserve">impacts of </w:t>
      </w:r>
      <w:r w:rsidR="00420E1C">
        <w:t xml:space="preserve">for-profit </w:t>
      </w:r>
      <w:r>
        <w:t>providers and community-based governance on service quality and effectiveness</w:t>
      </w:r>
      <w:r w:rsidR="00420E1C">
        <w:t>;</w:t>
      </w:r>
    </w:p>
    <w:p w:rsidR="00642822" w:rsidRPr="00642822" w:rsidRDefault="00642822" w:rsidP="000C79D2">
      <w:pPr>
        <w:pStyle w:val="ListParagraph"/>
      </w:pPr>
      <w:proofErr w:type="gramStart"/>
      <w:r w:rsidRPr="00642822">
        <w:t>whether</w:t>
      </w:r>
      <w:proofErr w:type="gramEnd"/>
      <w:r w:rsidRPr="00642822">
        <w:t xml:space="preserve"> there are ways to offer choice to service users </w:t>
      </w:r>
      <w:r w:rsidR="005D733D">
        <w:t xml:space="preserve">and manage performance </w:t>
      </w:r>
      <w:r w:rsidRPr="00642822">
        <w:t xml:space="preserve">that do not compromise </w:t>
      </w:r>
      <w:r>
        <w:t xml:space="preserve">quality and </w:t>
      </w:r>
      <w:r w:rsidR="007D479B">
        <w:t>cooperation at the local level</w:t>
      </w:r>
      <w:r w:rsidRPr="00642822">
        <w:t>.</w:t>
      </w:r>
    </w:p>
    <w:p w:rsidR="00D1414F" w:rsidRDefault="00D1414F" w:rsidP="00D1414F">
      <w:pPr>
        <w:rPr>
          <w:sz w:val="20"/>
          <w:szCs w:val="20"/>
        </w:rPr>
      </w:pPr>
      <w:r>
        <w:rPr>
          <w:sz w:val="20"/>
          <w:szCs w:val="20"/>
        </w:rPr>
        <w:t>The licensing system for employment services should:</w:t>
      </w:r>
    </w:p>
    <w:p w:rsidR="00D1414F" w:rsidRDefault="00D1414F" w:rsidP="000C79D2">
      <w:pPr>
        <w:pStyle w:val="ListParagraph"/>
      </w:pPr>
      <w:r>
        <w:t>b</w:t>
      </w:r>
      <w:r w:rsidRPr="00C20E90">
        <w:t xml:space="preserve">e separate from </w:t>
      </w:r>
      <w:r>
        <w:t xml:space="preserve">contract and </w:t>
      </w:r>
      <w:r w:rsidRPr="00C20E90">
        <w:t>performance management</w:t>
      </w:r>
      <w:r>
        <w:t>;</w:t>
      </w:r>
    </w:p>
    <w:p w:rsidR="00D1414F" w:rsidRDefault="00D1414F" w:rsidP="000C79D2">
      <w:pPr>
        <w:pStyle w:val="ListParagraph"/>
      </w:pPr>
      <w:r>
        <w:t>determine whether an organisation can provide publicly-funded employment services in a given area or for a given user population, based on a set of minimum quality standards;</w:t>
      </w:r>
    </w:p>
    <w:p w:rsidR="00D1414F" w:rsidRDefault="00D1414F" w:rsidP="000C79D2">
      <w:pPr>
        <w:pStyle w:val="ListParagraph"/>
      </w:pPr>
      <w:r>
        <w:t>influence in a transparent way whether they are contracted to do so, based on a set of above-minimum quality standards;</w:t>
      </w:r>
    </w:p>
    <w:p w:rsidR="00D1414F" w:rsidRDefault="00D1414F" w:rsidP="000C79D2">
      <w:pPr>
        <w:pStyle w:val="ListParagraph"/>
      </w:pPr>
      <w:r>
        <w:t>assess organisational integrity, capacity, accessibility, quality, and user-responsiveness;</w:t>
      </w:r>
    </w:p>
    <w:p w:rsidR="00D1414F" w:rsidRDefault="00D1414F" w:rsidP="000C79D2">
      <w:pPr>
        <w:pStyle w:val="ListParagraph"/>
      </w:pPr>
      <w:r>
        <w:t>work with providers, service users, the department, educators and other stakeholders to develop minimum qualification standards for user-facing staff;</w:t>
      </w:r>
    </w:p>
    <w:p w:rsidR="00813B28" w:rsidRDefault="00813B28" w:rsidP="00813B28">
      <w:pPr>
        <w:pStyle w:val="ListParagraph"/>
      </w:pPr>
      <w:r>
        <w:t xml:space="preserve">work with providers, service users, the department, and </w:t>
      </w:r>
      <w:r w:rsidR="00F77E7B">
        <w:t xml:space="preserve">community organisations </w:t>
      </w:r>
      <w:r>
        <w:t xml:space="preserve">to develop minimum standards for community, user and employer collaboration at </w:t>
      </w:r>
      <w:r w:rsidR="00AE317F">
        <w:t>local</w:t>
      </w:r>
      <w:r>
        <w:t xml:space="preserve"> level;</w:t>
      </w:r>
    </w:p>
    <w:p w:rsidR="00D1414F" w:rsidRDefault="00F77E7B" w:rsidP="00813B28">
      <w:pPr>
        <w:pStyle w:val="ListParagraph"/>
      </w:pPr>
      <w:r>
        <w:t xml:space="preserve">develop </w:t>
      </w:r>
      <w:r w:rsidR="00813B28">
        <w:t xml:space="preserve">minimum standards </w:t>
      </w:r>
      <w:r>
        <w:t>for</w:t>
      </w:r>
      <w:r w:rsidR="00813B28">
        <w:t xml:space="preserve"> organisational governance that are responsive to the relevant local community </w:t>
      </w:r>
      <w:r>
        <w:t>and</w:t>
      </w:r>
      <w:r w:rsidR="00813B28">
        <w:t xml:space="preserve"> service user populations;</w:t>
      </w:r>
    </w:p>
    <w:p w:rsidR="00D1414F" w:rsidRPr="006C3931" w:rsidRDefault="00D1414F" w:rsidP="000C79D2">
      <w:pPr>
        <w:pStyle w:val="ListParagraph"/>
      </w:pPr>
      <w:r>
        <w:t>issue and manage licenses for each Employment Service Area, user populations with special needs, and industries;</w:t>
      </w:r>
    </w:p>
    <w:p w:rsidR="00D1414F" w:rsidRDefault="00D1414F" w:rsidP="000C79D2">
      <w:pPr>
        <w:pStyle w:val="ListParagraph"/>
      </w:pPr>
      <w:r>
        <w:t>work proactively with providers, users and other stakeholders to promote and share best practice.</w:t>
      </w:r>
    </w:p>
    <w:p w:rsidR="005C32EE" w:rsidRDefault="005C32EE" w:rsidP="005C32EE">
      <w:pPr>
        <w:pStyle w:val="List3"/>
      </w:pPr>
    </w:p>
    <w:p w:rsidR="005C32EE" w:rsidRPr="005C32EE" w:rsidRDefault="005C32EE" w:rsidP="005C32EE">
      <w:pPr>
        <w:rPr>
          <w:sz w:val="20"/>
          <w:szCs w:val="20"/>
        </w:rPr>
      </w:pPr>
      <w:r>
        <w:rPr>
          <w:sz w:val="20"/>
          <w:szCs w:val="20"/>
        </w:rPr>
        <w:t>We make d</w:t>
      </w:r>
      <w:r w:rsidRPr="005C32EE">
        <w:rPr>
          <w:sz w:val="20"/>
          <w:szCs w:val="20"/>
        </w:rPr>
        <w:t xml:space="preserve">etailed recommendations </w:t>
      </w:r>
      <w:r>
        <w:rPr>
          <w:sz w:val="20"/>
          <w:szCs w:val="20"/>
        </w:rPr>
        <w:t xml:space="preserve">in the body of this submission. For more information on our proposals to improve employment assistance, see ACOSS (2018), </w:t>
      </w:r>
      <w:hyperlink r:id="rId12" w:history="1">
        <w:r w:rsidRPr="00F77E7B">
          <w:rPr>
            <w:rStyle w:val="Hyperlink"/>
            <w:i/>
            <w:sz w:val="20"/>
            <w:szCs w:val="20"/>
          </w:rPr>
          <w:t>Submission on Future Employment Services</w:t>
        </w:r>
      </w:hyperlink>
      <w:r>
        <w:rPr>
          <w:sz w:val="20"/>
          <w:szCs w:val="20"/>
        </w:rPr>
        <w:t>.</w:t>
      </w:r>
    </w:p>
    <w:p w:rsidR="00D1414F" w:rsidRDefault="00D1414F">
      <w:pPr>
        <w:spacing w:before="0" w:after="20" w:line="240" w:lineRule="auto"/>
        <w:ind w:left="0"/>
        <w:jc w:val="both"/>
        <w:rPr>
          <w:sz w:val="20"/>
          <w:szCs w:val="20"/>
        </w:rPr>
      </w:pPr>
      <w:r>
        <w:rPr>
          <w:sz w:val="20"/>
          <w:szCs w:val="20"/>
        </w:rPr>
        <w:br w:type="page"/>
      </w:r>
    </w:p>
    <w:p w:rsidR="00D1414F" w:rsidRDefault="00D1414F" w:rsidP="00D1414F">
      <w:pPr>
        <w:pStyle w:val="Heading1"/>
      </w:pPr>
      <w:r>
        <w:lastRenderedPageBreak/>
        <w:t>Discussion</w:t>
      </w:r>
    </w:p>
    <w:p w:rsidR="006C3931" w:rsidRPr="00925588" w:rsidRDefault="004C50F1" w:rsidP="00925588">
      <w:pPr>
        <w:pStyle w:val="Heading5"/>
        <w:rPr>
          <w:sz w:val="20"/>
          <w:szCs w:val="20"/>
        </w:rPr>
      </w:pPr>
      <w:r>
        <w:rPr>
          <w:sz w:val="20"/>
          <w:szCs w:val="20"/>
        </w:rPr>
        <w:t>In c</w:t>
      </w:r>
      <w:r w:rsidR="00925588" w:rsidRPr="00925588">
        <w:rPr>
          <w:sz w:val="20"/>
          <w:szCs w:val="20"/>
        </w:rPr>
        <w:t>ontracting systems</w:t>
      </w:r>
      <w:r>
        <w:rPr>
          <w:sz w:val="20"/>
          <w:szCs w:val="20"/>
        </w:rPr>
        <w:t xml:space="preserve"> like jobactive, there are </w:t>
      </w:r>
      <w:r w:rsidR="00912EF0">
        <w:rPr>
          <w:sz w:val="20"/>
          <w:szCs w:val="20"/>
        </w:rPr>
        <w:t xml:space="preserve">real </w:t>
      </w:r>
      <w:r>
        <w:rPr>
          <w:sz w:val="20"/>
          <w:szCs w:val="20"/>
        </w:rPr>
        <w:t>tensions between competition, cooperation, quality and value-for-money</w:t>
      </w:r>
    </w:p>
    <w:p w:rsidR="00943B39" w:rsidRDefault="00925588" w:rsidP="00943B39">
      <w:pPr>
        <w:rPr>
          <w:sz w:val="20"/>
          <w:szCs w:val="20"/>
        </w:rPr>
      </w:pPr>
      <w:r>
        <w:rPr>
          <w:sz w:val="20"/>
          <w:szCs w:val="20"/>
        </w:rPr>
        <w:t xml:space="preserve">Robust quality assurance </w:t>
      </w:r>
      <w:r w:rsidR="00943B39">
        <w:rPr>
          <w:sz w:val="20"/>
          <w:szCs w:val="20"/>
        </w:rPr>
        <w:t>can ease, though not resolve, the inevitable tension</w:t>
      </w:r>
      <w:r w:rsidR="005B78BD">
        <w:rPr>
          <w:sz w:val="20"/>
          <w:szCs w:val="20"/>
        </w:rPr>
        <w:t>s</w:t>
      </w:r>
      <w:r w:rsidR="00943B39">
        <w:rPr>
          <w:sz w:val="20"/>
          <w:szCs w:val="20"/>
        </w:rPr>
        <w:t xml:space="preserve"> between competition, value</w:t>
      </w:r>
      <w:r w:rsidR="00805E35">
        <w:rPr>
          <w:sz w:val="20"/>
          <w:szCs w:val="20"/>
        </w:rPr>
        <w:t>-</w:t>
      </w:r>
      <w:r w:rsidR="00943B39">
        <w:rPr>
          <w:sz w:val="20"/>
          <w:szCs w:val="20"/>
        </w:rPr>
        <w:t>for</w:t>
      </w:r>
      <w:r w:rsidR="00805E35">
        <w:rPr>
          <w:sz w:val="20"/>
          <w:szCs w:val="20"/>
        </w:rPr>
        <w:t>-</w:t>
      </w:r>
      <w:r w:rsidR="00943B39">
        <w:rPr>
          <w:sz w:val="20"/>
          <w:szCs w:val="20"/>
        </w:rPr>
        <w:t>money</w:t>
      </w:r>
      <w:r w:rsidR="005B78BD">
        <w:rPr>
          <w:sz w:val="20"/>
          <w:szCs w:val="20"/>
        </w:rPr>
        <w:t>,</w:t>
      </w:r>
      <w:r w:rsidR="00943B39">
        <w:rPr>
          <w:sz w:val="20"/>
          <w:szCs w:val="20"/>
        </w:rPr>
        <w:t xml:space="preserve"> service quality </w:t>
      </w:r>
      <w:r w:rsidR="005B78BD">
        <w:rPr>
          <w:sz w:val="20"/>
          <w:szCs w:val="20"/>
        </w:rPr>
        <w:t>and local co</w:t>
      </w:r>
      <w:r w:rsidR="00AB2ED4">
        <w:rPr>
          <w:sz w:val="20"/>
          <w:szCs w:val="20"/>
        </w:rPr>
        <w:t>operation</w:t>
      </w:r>
      <w:r w:rsidR="005B78BD">
        <w:rPr>
          <w:sz w:val="20"/>
          <w:szCs w:val="20"/>
        </w:rPr>
        <w:t xml:space="preserve"> </w:t>
      </w:r>
      <w:r w:rsidR="00943B39">
        <w:rPr>
          <w:sz w:val="20"/>
          <w:szCs w:val="20"/>
        </w:rPr>
        <w:t xml:space="preserve">in an employment services system </w:t>
      </w:r>
      <w:r w:rsidR="005B78BD">
        <w:rPr>
          <w:sz w:val="20"/>
          <w:szCs w:val="20"/>
        </w:rPr>
        <w:t>where competing providers are</w:t>
      </w:r>
      <w:r w:rsidR="00943B39">
        <w:rPr>
          <w:sz w:val="20"/>
          <w:szCs w:val="20"/>
        </w:rPr>
        <w:t xml:space="preserve"> </w:t>
      </w:r>
      <w:r w:rsidR="005B78BD">
        <w:rPr>
          <w:sz w:val="20"/>
          <w:szCs w:val="20"/>
        </w:rPr>
        <w:t xml:space="preserve">contracted </w:t>
      </w:r>
      <w:r w:rsidR="00943B39">
        <w:rPr>
          <w:sz w:val="20"/>
          <w:szCs w:val="20"/>
        </w:rPr>
        <w:t>by a single (monopsony) government purchaser</w:t>
      </w:r>
      <w:r>
        <w:rPr>
          <w:sz w:val="20"/>
          <w:szCs w:val="20"/>
        </w:rPr>
        <w:t xml:space="preserve">, as in the </w:t>
      </w:r>
      <w:r w:rsidRPr="004C2E60">
        <w:rPr>
          <w:i/>
          <w:sz w:val="20"/>
          <w:szCs w:val="20"/>
        </w:rPr>
        <w:t>jobactive</w:t>
      </w:r>
      <w:r>
        <w:rPr>
          <w:sz w:val="20"/>
          <w:szCs w:val="20"/>
        </w:rPr>
        <w:t xml:space="preserve"> program</w:t>
      </w:r>
      <w:r w:rsidR="00943B39">
        <w:rPr>
          <w:sz w:val="20"/>
          <w:szCs w:val="20"/>
        </w:rPr>
        <w:t>.</w:t>
      </w:r>
      <w:r>
        <w:rPr>
          <w:sz w:val="20"/>
          <w:szCs w:val="20"/>
        </w:rPr>
        <w:t xml:space="preserve"> </w:t>
      </w:r>
    </w:p>
    <w:p w:rsidR="004C2E60" w:rsidRDefault="005B78BD" w:rsidP="00943B39">
      <w:pPr>
        <w:rPr>
          <w:sz w:val="20"/>
          <w:szCs w:val="20"/>
        </w:rPr>
      </w:pPr>
      <w:r>
        <w:rPr>
          <w:sz w:val="20"/>
          <w:szCs w:val="20"/>
        </w:rPr>
        <w:t>Although prices in this ‘pseudo-market’ are fixed, there i</w:t>
      </w:r>
      <w:r w:rsidR="004D74DA">
        <w:rPr>
          <w:sz w:val="20"/>
          <w:szCs w:val="20"/>
        </w:rPr>
        <w:t>s always a risk that providers -</w:t>
      </w:r>
      <w:r>
        <w:rPr>
          <w:sz w:val="20"/>
          <w:szCs w:val="20"/>
        </w:rPr>
        <w:t xml:space="preserve"> especially those with a profit motive - will under-invest in support for people who need the most help, and that prices will be reduced in successive tenders </w:t>
      </w:r>
      <w:r w:rsidR="00505684">
        <w:rPr>
          <w:sz w:val="20"/>
          <w:szCs w:val="20"/>
        </w:rPr>
        <w:t xml:space="preserve">to limit profit-taking </w:t>
      </w:r>
      <w:r>
        <w:rPr>
          <w:sz w:val="20"/>
          <w:szCs w:val="20"/>
        </w:rPr>
        <w:t>so that the purchaser (government) share</w:t>
      </w:r>
      <w:r w:rsidR="009E365C">
        <w:rPr>
          <w:sz w:val="20"/>
          <w:szCs w:val="20"/>
        </w:rPr>
        <w:t>s</w:t>
      </w:r>
      <w:r>
        <w:rPr>
          <w:sz w:val="20"/>
          <w:szCs w:val="20"/>
        </w:rPr>
        <w:t xml:space="preserve"> in the savings. </w:t>
      </w:r>
      <w:r w:rsidR="00805E35">
        <w:rPr>
          <w:sz w:val="20"/>
          <w:szCs w:val="20"/>
        </w:rPr>
        <w:t>This has been the experience with employment services in Australia</w:t>
      </w:r>
      <w:r w:rsidR="005C32EE">
        <w:rPr>
          <w:sz w:val="20"/>
          <w:szCs w:val="20"/>
        </w:rPr>
        <w:t xml:space="preserve">. </w:t>
      </w:r>
    </w:p>
    <w:p w:rsidR="005B78BD" w:rsidRDefault="005C32EE" w:rsidP="00943B39">
      <w:pPr>
        <w:rPr>
          <w:sz w:val="20"/>
          <w:szCs w:val="20"/>
        </w:rPr>
      </w:pPr>
      <w:r>
        <w:rPr>
          <w:sz w:val="20"/>
          <w:szCs w:val="20"/>
        </w:rPr>
        <w:t>In</w:t>
      </w:r>
      <w:r w:rsidR="00805E35">
        <w:rPr>
          <w:sz w:val="20"/>
          <w:szCs w:val="20"/>
        </w:rPr>
        <w:t xml:space="preserve"> 201</w:t>
      </w:r>
      <w:r>
        <w:rPr>
          <w:sz w:val="20"/>
          <w:szCs w:val="20"/>
        </w:rPr>
        <w:t>6</w:t>
      </w:r>
      <w:r w:rsidR="009215C5">
        <w:rPr>
          <w:sz w:val="20"/>
          <w:szCs w:val="20"/>
        </w:rPr>
        <w:t>,</w:t>
      </w:r>
      <w:r w:rsidR="00805E35">
        <w:rPr>
          <w:sz w:val="20"/>
          <w:szCs w:val="20"/>
        </w:rPr>
        <w:t xml:space="preserve"> </w:t>
      </w:r>
      <w:r>
        <w:rPr>
          <w:sz w:val="20"/>
          <w:szCs w:val="20"/>
        </w:rPr>
        <w:t xml:space="preserve">the Australian government </w:t>
      </w:r>
      <w:r w:rsidR="00022230">
        <w:rPr>
          <w:sz w:val="20"/>
          <w:szCs w:val="20"/>
        </w:rPr>
        <w:t>spen</w:t>
      </w:r>
      <w:r w:rsidR="00805E35">
        <w:rPr>
          <w:sz w:val="20"/>
          <w:szCs w:val="20"/>
        </w:rPr>
        <w:t>t</w:t>
      </w:r>
      <w:r w:rsidR="00022230">
        <w:rPr>
          <w:sz w:val="20"/>
          <w:szCs w:val="20"/>
        </w:rPr>
        <w:t xml:space="preserve"> less than half the average </w:t>
      </w:r>
      <w:r w:rsidR="00912EF0">
        <w:rPr>
          <w:sz w:val="20"/>
          <w:szCs w:val="20"/>
        </w:rPr>
        <w:t>expenditure</w:t>
      </w:r>
      <w:r w:rsidR="00022230">
        <w:rPr>
          <w:sz w:val="20"/>
          <w:szCs w:val="20"/>
        </w:rPr>
        <w:t xml:space="preserve"> by OECD nations on employment assistance (as a share of Gross Domestic Product). </w:t>
      </w:r>
      <w:r w:rsidR="005B78BD">
        <w:rPr>
          <w:sz w:val="20"/>
          <w:szCs w:val="20"/>
        </w:rPr>
        <w:t xml:space="preserve">Given the </w:t>
      </w:r>
      <w:r w:rsidR="00805E35">
        <w:rPr>
          <w:sz w:val="20"/>
          <w:szCs w:val="20"/>
        </w:rPr>
        <w:t xml:space="preserve">increasingly disadvantaged profile of people who are unemployed, the </w:t>
      </w:r>
      <w:r w:rsidR="006C2C84">
        <w:rPr>
          <w:sz w:val="20"/>
          <w:szCs w:val="20"/>
        </w:rPr>
        <w:t xml:space="preserve">potential of employment services to reduce </w:t>
      </w:r>
      <w:r w:rsidR="005B78BD">
        <w:rPr>
          <w:sz w:val="20"/>
          <w:szCs w:val="20"/>
        </w:rPr>
        <w:t>long-term unemployment</w:t>
      </w:r>
      <w:r w:rsidR="006C2C84">
        <w:rPr>
          <w:sz w:val="20"/>
          <w:szCs w:val="20"/>
        </w:rPr>
        <w:t xml:space="preserve"> and its rise </w:t>
      </w:r>
      <w:r w:rsidR="005B78BD">
        <w:rPr>
          <w:sz w:val="20"/>
          <w:szCs w:val="20"/>
        </w:rPr>
        <w:t>under successive employment service</w:t>
      </w:r>
      <w:r w:rsidR="009E365C">
        <w:rPr>
          <w:sz w:val="20"/>
          <w:szCs w:val="20"/>
        </w:rPr>
        <w:t>s</w:t>
      </w:r>
      <w:r w:rsidR="005B78BD">
        <w:rPr>
          <w:sz w:val="20"/>
          <w:szCs w:val="20"/>
        </w:rPr>
        <w:t xml:space="preserve"> </w:t>
      </w:r>
      <w:proofErr w:type="gramStart"/>
      <w:r w:rsidR="005B78BD">
        <w:rPr>
          <w:sz w:val="20"/>
          <w:szCs w:val="20"/>
        </w:rPr>
        <w:t>contracts,</w:t>
      </w:r>
      <w:proofErr w:type="gramEnd"/>
      <w:r w:rsidR="005B78BD">
        <w:rPr>
          <w:sz w:val="20"/>
          <w:szCs w:val="20"/>
        </w:rPr>
        <w:t xml:space="preserve"> this is false economy</w:t>
      </w:r>
      <w:r w:rsidR="000C79D2">
        <w:rPr>
          <w:sz w:val="20"/>
          <w:szCs w:val="20"/>
        </w:rPr>
        <w:t xml:space="preserve"> (Figure 1)</w:t>
      </w:r>
      <w:r w:rsidR="005B78BD">
        <w:rPr>
          <w:sz w:val="20"/>
          <w:szCs w:val="20"/>
        </w:rPr>
        <w:t xml:space="preserve">. </w:t>
      </w:r>
      <w:r w:rsidR="00022230">
        <w:rPr>
          <w:rStyle w:val="FootnoteReference"/>
          <w:sz w:val="20"/>
          <w:szCs w:val="20"/>
        </w:rPr>
        <w:footnoteReference w:id="1"/>
      </w:r>
    </w:p>
    <w:p w:rsidR="00D1414F" w:rsidRDefault="00D1414F" w:rsidP="00943B39">
      <w:pPr>
        <w:rPr>
          <w:sz w:val="20"/>
          <w:szCs w:val="20"/>
        </w:rPr>
      </w:pPr>
    </w:p>
    <w:p w:rsidR="007204F6" w:rsidRPr="005C32EE" w:rsidRDefault="005C32EE" w:rsidP="007204F6">
      <w:pPr>
        <w:pStyle w:val="Heading4"/>
        <w:rPr>
          <w:sz w:val="24"/>
          <w:szCs w:val="24"/>
        </w:rPr>
      </w:pPr>
      <w:r w:rsidRPr="005C32EE">
        <w:rPr>
          <w:sz w:val="24"/>
          <w:szCs w:val="24"/>
        </w:rPr>
        <w:t xml:space="preserve">Figure 1: </w:t>
      </w:r>
      <w:r w:rsidR="003B3C38" w:rsidRPr="005C32EE">
        <w:rPr>
          <w:sz w:val="24"/>
          <w:szCs w:val="24"/>
        </w:rPr>
        <w:t>Trends in the l</w:t>
      </w:r>
      <w:r w:rsidR="007204F6" w:rsidRPr="005C32EE">
        <w:rPr>
          <w:sz w:val="24"/>
          <w:szCs w:val="24"/>
        </w:rPr>
        <w:t>ong-term share of unemployment payments and labour market program (LMP) spending</w:t>
      </w:r>
    </w:p>
    <w:p w:rsidR="007204F6" w:rsidRDefault="007204F6" w:rsidP="00943B39">
      <w:pPr>
        <w:rPr>
          <w:sz w:val="20"/>
          <w:szCs w:val="20"/>
        </w:rPr>
      </w:pPr>
      <w:r w:rsidRPr="00A300F1">
        <w:rPr>
          <w:noProof/>
          <w:lang w:eastAsia="en-AU"/>
        </w:rPr>
        <w:drawing>
          <wp:inline distT="0" distB="0" distL="0" distR="0">
            <wp:extent cx="4418578" cy="2829117"/>
            <wp:effectExtent l="0" t="0" r="1270" b="9525"/>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r>
        <w:rPr>
          <w:sz w:val="20"/>
          <w:szCs w:val="20"/>
        </w:rPr>
        <w:t xml:space="preserve"> </w:t>
      </w:r>
    </w:p>
    <w:p w:rsidR="007204F6" w:rsidRDefault="007204F6" w:rsidP="007204F6">
      <w:pPr>
        <w:spacing w:after="0"/>
        <w:rPr>
          <w:sz w:val="18"/>
          <w:szCs w:val="18"/>
        </w:rPr>
      </w:pPr>
      <w:r>
        <w:rPr>
          <w:sz w:val="18"/>
          <w:szCs w:val="18"/>
        </w:rPr>
        <w:t xml:space="preserve">Source: Department of Social Services and OECD Social expenditure </w:t>
      </w:r>
      <w:r w:rsidR="009215C5">
        <w:rPr>
          <w:sz w:val="18"/>
          <w:szCs w:val="18"/>
        </w:rPr>
        <w:t>database</w:t>
      </w:r>
      <w:r>
        <w:rPr>
          <w:sz w:val="18"/>
          <w:szCs w:val="18"/>
        </w:rPr>
        <w:t>.</w:t>
      </w:r>
    </w:p>
    <w:p w:rsidR="00805E35" w:rsidRDefault="007204F6" w:rsidP="007204F6">
      <w:pPr>
        <w:spacing w:before="0" w:after="0"/>
        <w:rPr>
          <w:sz w:val="18"/>
          <w:szCs w:val="18"/>
        </w:rPr>
      </w:pPr>
      <w:r w:rsidRPr="00EB436D">
        <w:rPr>
          <w:sz w:val="18"/>
          <w:szCs w:val="18"/>
        </w:rPr>
        <w:t>Note: LMP spending</w:t>
      </w:r>
      <w:r>
        <w:rPr>
          <w:sz w:val="18"/>
          <w:szCs w:val="18"/>
        </w:rPr>
        <w:t xml:space="preserve"> X 100/GDP = spending on labour market programs for unemployed people </w:t>
      </w:r>
      <w:r w:rsidRPr="00EB436D">
        <w:rPr>
          <w:sz w:val="18"/>
          <w:szCs w:val="18"/>
        </w:rPr>
        <w:t xml:space="preserve">(multiplied by 100 for comparative purposes) as a </w:t>
      </w:r>
      <w:proofErr w:type="gramStart"/>
      <w:r w:rsidRPr="00EB436D">
        <w:rPr>
          <w:sz w:val="18"/>
          <w:szCs w:val="18"/>
        </w:rPr>
        <w:t>%</w:t>
      </w:r>
      <w:proofErr w:type="gramEnd"/>
      <w:r w:rsidRPr="00EB436D">
        <w:rPr>
          <w:sz w:val="18"/>
          <w:szCs w:val="18"/>
        </w:rPr>
        <w:t xml:space="preserve"> of GDP</w:t>
      </w:r>
      <w:r w:rsidR="00D164ED">
        <w:rPr>
          <w:sz w:val="18"/>
          <w:szCs w:val="18"/>
        </w:rPr>
        <w:t>.</w:t>
      </w:r>
      <w:r>
        <w:rPr>
          <w:sz w:val="18"/>
          <w:szCs w:val="18"/>
        </w:rPr>
        <w:br/>
        <w:t>NSA+YAO &gt;1yr = long term recipients of unemployment payments</w:t>
      </w:r>
      <w:r w:rsidR="00D164ED">
        <w:rPr>
          <w:sz w:val="18"/>
          <w:szCs w:val="18"/>
        </w:rPr>
        <w:t>.</w:t>
      </w:r>
    </w:p>
    <w:p w:rsidR="007204F6" w:rsidRDefault="007204F6" w:rsidP="007204F6">
      <w:pPr>
        <w:spacing w:before="0" w:after="0"/>
        <w:rPr>
          <w:sz w:val="20"/>
          <w:szCs w:val="20"/>
        </w:rPr>
      </w:pPr>
    </w:p>
    <w:p w:rsidR="005B2C19" w:rsidRDefault="005B2C19" w:rsidP="005B2C19">
      <w:pPr>
        <w:pStyle w:val="Heading5"/>
        <w:rPr>
          <w:sz w:val="20"/>
          <w:szCs w:val="20"/>
        </w:rPr>
      </w:pPr>
      <w:r>
        <w:rPr>
          <w:sz w:val="20"/>
          <w:szCs w:val="20"/>
        </w:rPr>
        <w:t>It’s time to reassess the costs and benefits of competitive contracting</w:t>
      </w:r>
    </w:p>
    <w:p w:rsidR="005B2C19" w:rsidRDefault="000F7C7B" w:rsidP="00542225">
      <w:pPr>
        <w:rPr>
          <w:sz w:val="20"/>
          <w:szCs w:val="20"/>
        </w:rPr>
      </w:pPr>
      <w:r>
        <w:rPr>
          <w:sz w:val="20"/>
          <w:szCs w:val="20"/>
        </w:rPr>
        <w:t>Our f</w:t>
      </w:r>
      <w:r w:rsidR="00542225">
        <w:rPr>
          <w:sz w:val="20"/>
          <w:szCs w:val="20"/>
        </w:rPr>
        <w:t xml:space="preserve">ailure to reduce prolonged unemployment over years </w:t>
      </w:r>
      <w:r w:rsidR="004C50F1">
        <w:rPr>
          <w:sz w:val="20"/>
          <w:szCs w:val="20"/>
        </w:rPr>
        <w:t xml:space="preserve">of </w:t>
      </w:r>
      <w:r w:rsidR="004C2E60">
        <w:rPr>
          <w:sz w:val="20"/>
          <w:szCs w:val="20"/>
        </w:rPr>
        <w:t xml:space="preserve">sustained </w:t>
      </w:r>
      <w:r w:rsidR="004C50F1">
        <w:rPr>
          <w:sz w:val="20"/>
          <w:szCs w:val="20"/>
        </w:rPr>
        <w:t xml:space="preserve">economic growth </w:t>
      </w:r>
      <w:r w:rsidR="00542225">
        <w:rPr>
          <w:sz w:val="20"/>
          <w:szCs w:val="20"/>
        </w:rPr>
        <w:t>calls into question the competitive purchasing model (</w:t>
      </w:r>
      <w:r>
        <w:rPr>
          <w:sz w:val="20"/>
          <w:szCs w:val="20"/>
        </w:rPr>
        <w:t>and</w:t>
      </w:r>
      <w:r w:rsidR="00542225">
        <w:rPr>
          <w:sz w:val="20"/>
          <w:szCs w:val="20"/>
        </w:rPr>
        <w:t xml:space="preserve"> the role of for-profit providers within it)</w:t>
      </w:r>
      <w:r>
        <w:rPr>
          <w:sz w:val="20"/>
          <w:szCs w:val="20"/>
        </w:rPr>
        <w:t>,</w:t>
      </w:r>
      <w:r w:rsidR="00542225">
        <w:rPr>
          <w:sz w:val="20"/>
          <w:szCs w:val="20"/>
        </w:rPr>
        <w:t xml:space="preserve"> and the over-reliance on benefit compliance systems to drive people to search for employment more intensively. </w:t>
      </w:r>
    </w:p>
    <w:p w:rsidR="005B645A" w:rsidRPr="005C32EE" w:rsidRDefault="005C32EE" w:rsidP="005C32EE">
      <w:pPr>
        <w:pStyle w:val="Heading4"/>
        <w:rPr>
          <w:sz w:val="24"/>
          <w:szCs w:val="24"/>
        </w:rPr>
      </w:pPr>
      <w:r>
        <w:rPr>
          <w:sz w:val="24"/>
          <w:szCs w:val="24"/>
        </w:rPr>
        <w:t>Figure 2</w:t>
      </w:r>
    </w:p>
    <w:p w:rsidR="005B645A" w:rsidRDefault="005B645A" w:rsidP="00542225">
      <w:pPr>
        <w:rPr>
          <w:sz w:val="20"/>
          <w:szCs w:val="20"/>
        </w:rPr>
      </w:pPr>
      <w:r>
        <w:rPr>
          <w:noProof/>
          <w:lang w:eastAsia="en-AU"/>
        </w:rPr>
        <w:drawing>
          <wp:inline distT="0" distB="0" distL="0" distR="0" wp14:anchorId="52F7827C" wp14:editId="606B147F">
            <wp:extent cx="4939665" cy="3356892"/>
            <wp:effectExtent l="0" t="0" r="13335" b="1524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7E52DF" w:rsidRPr="007E52DF" w:rsidRDefault="007E52DF" w:rsidP="00542225">
      <w:pPr>
        <w:rPr>
          <w:sz w:val="18"/>
          <w:szCs w:val="18"/>
        </w:rPr>
      </w:pPr>
      <w:r w:rsidRPr="007E52DF">
        <w:rPr>
          <w:sz w:val="18"/>
          <w:szCs w:val="18"/>
        </w:rPr>
        <w:t>Source: Department of Social Services</w:t>
      </w:r>
      <w:r>
        <w:rPr>
          <w:sz w:val="18"/>
          <w:szCs w:val="18"/>
        </w:rPr>
        <w:br/>
      </w:r>
      <w:r w:rsidRPr="007E52DF">
        <w:rPr>
          <w:sz w:val="18"/>
          <w:szCs w:val="18"/>
        </w:rPr>
        <w:t>Note: Recipients of Newstart and Youth Allowance (Other) payments</w:t>
      </w:r>
    </w:p>
    <w:p w:rsidR="005C32EE" w:rsidRDefault="005C32EE" w:rsidP="00542225">
      <w:pPr>
        <w:rPr>
          <w:sz w:val="20"/>
          <w:szCs w:val="20"/>
        </w:rPr>
      </w:pPr>
    </w:p>
    <w:p w:rsidR="00542225" w:rsidRDefault="004C2E60" w:rsidP="00542225">
      <w:pPr>
        <w:rPr>
          <w:sz w:val="20"/>
          <w:szCs w:val="20"/>
        </w:rPr>
      </w:pPr>
      <w:r>
        <w:rPr>
          <w:sz w:val="20"/>
          <w:szCs w:val="20"/>
        </w:rPr>
        <w:t>The</w:t>
      </w:r>
      <w:r w:rsidR="005C32EE">
        <w:rPr>
          <w:sz w:val="20"/>
          <w:szCs w:val="20"/>
        </w:rPr>
        <w:t xml:space="preserve"> failure to reduce prolonged unemployment </w:t>
      </w:r>
      <w:r w:rsidR="00542225">
        <w:rPr>
          <w:sz w:val="20"/>
          <w:szCs w:val="20"/>
        </w:rPr>
        <w:t xml:space="preserve">also raises questions around whether </w:t>
      </w:r>
      <w:r w:rsidR="000F7C7B">
        <w:rPr>
          <w:sz w:val="20"/>
          <w:szCs w:val="20"/>
        </w:rPr>
        <w:t xml:space="preserve">employment services </w:t>
      </w:r>
      <w:r w:rsidR="002B121C">
        <w:rPr>
          <w:sz w:val="20"/>
          <w:szCs w:val="20"/>
        </w:rPr>
        <w:t xml:space="preserve">are </w:t>
      </w:r>
      <w:r w:rsidR="009C0E3B">
        <w:rPr>
          <w:sz w:val="20"/>
          <w:szCs w:val="20"/>
        </w:rPr>
        <w:t xml:space="preserve">sufficiently </w:t>
      </w:r>
      <w:r w:rsidR="009215C5">
        <w:rPr>
          <w:sz w:val="20"/>
          <w:szCs w:val="20"/>
        </w:rPr>
        <w:t>well connected</w:t>
      </w:r>
      <w:r w:rsidR="000F7C7B">
        <w:rPr>
          <w:sz w:val="20"/>
          <w:szCs w:val="20"/>
        </w:rPr>
        <w:t xml:space="preserve"> with local communities, employers, and the populations most affected by </w:t>
      </w:r>
      <w:r w:rsidR="005C32EE">
        <w:rPr>
          <w:sz w:val="20"/>
          <w:szCs w:val="20"/>
        </w:rPr>
        <w:t>long-term</w:t>
      </w:r>
      <w:r w:rsidR="000F7C7B">
        <w:rPr>
          <w:sz w:val="20"/>
          <w:szCs w:val="20"/>
        </w:rPr>
        <w:t xml:space="preserve"> unemployment. L</w:t>
      </w:r>
      <w:r w:rsidR="00542225">
        <w:rPr>
          <w:sz w:val="20"/>
          <w:szCs w:val="20"/>
        </w:rPr>
        <w:t xml:space="preserve">ocal </w:t>
      </w:r>
      <w:r w:rsidR="000F7C7B">
        <w:rPr>
          <w:sz w:val="20"/>
          <w:szCs w:val="20"/>
        </w:rPr>
        <w:t xml:space="preserve">governance and </w:t>
      </w:r>
      <w:r w:rsidR="00542225">
        <w:rPr>
          <w:sz w:val="20"/>
          <w:szCs w:val="20"/>
        </w:rPr>
        <w:t xml:space="preserve">collaboration </w:t>
      </w:r>
      <w:r w:rsidR="000C79D2">
        <w:rPr>
          <w:sz w:val="20"/>
          <w:szCs w:val="20"/>
        </w:rPr>
        <w:t>are likely to y</w:t>
      </w:r>
      <w:r w:rsidR="00542225">
        <w:rPr>
          <w:sz w:val="20"/>
          <w:szCs w:val="20"/>
        </w:rPr>
        <w:t>ield better outcomes than competition among providers</w:t>
      </w:r>
      <w:r w:rsidR="000F7C7B">
        <w:rPr>
          <w:sz w:val="20"/>
          <w:szCs w:val="20"/>
        </w:rPr>
        <w:t xml:space="preserve">, especially in thin labour markets and places where unemployment is consistently </w:t>
      </w:r>
      <w:r w:rsidR="001F35A4">
        <w:rPr>
          <w:sz w:val="20"/>
          <w:szCs w:val="20"/>
        </w:rPr>
        <w:t xml:space="preserve">high. </w:t>
      </w:r>
      <w:r w:rsidR="002B121C">
        <w:rPr>
          <w:sz w:val="20"/>
          <w:szCs w:val="20"/>
        </w:rPr>
        <w:t>Th</w:t>
      </w:r>
      <w:r w:rsidR="00805E35">
        <w:rPr>
          <w:sz w:val="20"/>
          <w:szCs w:val="20"/>
        </w:rPr>
        <w:t xml:space="preserve">e government recognised the value of local partnerships through the </w:t>
      </w:r>
      <w:r w:rsidR="005C32EE">
        <w:rPr>
          <w:sz w:val="20"/>
          <w:szCs w:val="20"/>
        </w:rPr>
        <w:t xml:space="preserve">recent </w:t>
      </w:r>
      <w:r w:rsidR="00805E35">
        <w:rPr>
          <w:sz w:val="20"/>
          <w:szCs w:val="20"/>
        </w:rPr>
        <w:t>introduction of the</w:t>
      </w:r>
      <w:r w:rsidR="002B121C">
        <w:rPr>
          <w:sz w:val="20"/>
          <w:szCs w:val="20"/>
        </w:rPr>
        <w:t xml:space="preserve"> Local Jobs program.</w:t>
      </w:r>
      <w:r w:rsidR="002B121C">
        <w:rPr>
          <w:rStyle w:val="FootnoteReference"/>
          <w:sz w:val="20"/>
          <w:szCs w:val="20"/>
        </w:rPr>
        <w:footnoteReference w:id="2"/>
      </w:r>
    </w:p>
    <w:p w:rsidR="005B2C19" w:rsidRDefault="005B2C19" w:rsidP="00542225">
      <w:pPr>
        <w:rPr>
          <w:sz w:val="20"/>
          <w:szCs w:val="20"/>
        </w:rPr>
      </w:pPr>
      <w:r>
        <w:rPr>
          <w:sz w:val="20"/>
          <w:szCs w:val="20"/>
        </w:rPr>
        <w:t>Not all employment service programs use competitive contracting</w:t>
      </w:r>
      <w:r w:rsidR="004C50F1">
        <w:rPr>
          <w:sz w:val="20"/>
          <w:szCs w:val="20"/>
        </w:rPr>
        <w:t xml:space="preserve"> – for example</w:t>
      </w:r>
      <w:r w:rsidR="009215C5">
        <w:rPr>
          <w:sz w:val="20"/>
          <w:szCs w:val="20"/>
        </w:rPr>
        <w:t>,</w:t>
      </w:r>
      <w:r w:rsidR="004C50F1">
        <w:rPr>
          <w:sz w:val="20"/>
          <w:szCs w:val="20"/>
        </w:rPr>
        <w:t xml:space="preserve"> </w:t>
      </w:r>
      <w:r w:rsidR="004C50F1" w:rsidRPr="005C32EE">
        <w:rPr>
          <w:i/>
          <w:sz w:val="20"/>
          <w:szCs w:val="20"/>
        </w:rPr>
        <w:t>Transition to Work</w:t>
      </w:r>
      <w:r w:rsidR="004C50F1">
        <w:rPr>
          <w:sz w:val="20"/>
          <w:szCs w:val="20"/>
        </w:rPr>
        <w:t xml:space="preserve"> has a single provider in each region</w:t>
      </w:r>
      <w:r>
        <w:rPr>
          <w:sz w:val="20"/>
          <w:szCs w:val="20"/>
        </w:rPr>
        <w:t>. Its costs and benefits</w:t>
      </w:r>
      <w:r w:rsidR="009C0E3B">
        <w:rPr>
          <w:sz w:val="20"/>
          <w:szCs w:val="20"/>
        </w:rPr>
        <w:t xml:space="preserve"> – </w:t>
      </w:r>
      <w:r w:rsidR="004C2E60">
        <w:rPr>
          <w:sz w:val="20"/>
          <w:szCs w:val="20"/>
        </w:rPr>
        <w:t xml:space="preserve">including the trade-off between </w:t>
      </w:r>
      <w:r w:rsidR="009C0E3B">
        <w:rPr>
          <w:sz w:val="20"/>
          <w:szCs w:val="20"/>
        </w:rPr>
        <w:t xml:space="preserve">choice </w:t>
      </w:r>
      <w:r w:rsidR="004C2E60">
        <w:rPr>
          <w:sz w:val="20"/>
          <w:szCs w:val="20"/>
        </w:rPr>
        <w:t>and</w:t>
      </w:r>
      <w:r w:rsidR="009C0E3B">
        <w:rPr>
          <w:sz w:val="20"/>
          <w:szCs w:val="20"/>
        </w:rPr>
        <w:t xml:space="preserve"> cooperation </w:t>
      </w:r>
      <w:r>
        <w:rPr>
          <w:sz w:val="20"/>
          <w:szCs w:val="20"/>
        </w:rPr>
        <w:t xml:space="preserve">and the role of for-profit </w:t>
      </w:r>
      <w:r w:rsidR="00F77E7B">
        <w:rPr>
          <w:sz w:val="20"/>
          <w:szCs w:val="20"/>
        </w:rPr>
        <w:t xml:space="preserve">and community-based </w:t>
      </w:r>
      <w:r>
        <w:rPr>
          <w:sz w:val="20"/>
          <w:szCs w:val="20"/>
        </w:rPr>
        <w:t xml:space="preserve">services within </w:t>
      </w:r>
      <w:r w:rsidR="00805E35">
        <w:rPr>
          <w:sz w:val="20"/>
          <w:szCs w:val="20"/>
        </w:rPr>
        <w:t>the system</w:t>
      </w:r>
      <w:r w:rsidR="004C2E60">
        <w:rPr>
          <w:sz w:val="20"/>
          <w:szCs w:val="20"/>
        </w:rPr>
        <w:t xml:space="preserve"> -</w:t>
      </w:r>
      <w:r>
        <w:rPr>
          <w:sz w:val="20"/>
          <w:szCs w:val="20"/>
        </w:rPr>
        <w:t xml:space="preserve"> should be re</w:t>
      </w:r>
      <w:r w:rsidR="005C32EE">
        <w:rPr>
          <w:sz w:val="20"/>
          <w:szCs w:val="20"/>
        </w:rPr>
        <w:t>-</w:t>
      </w:r>
      <w:r>
        <w:rPr>
          <w:sz w:val="20"/>
          <w:szCs w:val="20"/>
        </w:rPr>
        <w:t>assessed before the new employment services model is finalised.</w:t>
      </w:r>
    </w:p>
    <w:p w:rsidR="00420E1C" w:rsidRDefault="00420E1C" w:rsidP="00542225">
      <w:pPr>
        <w:rPr>
          <w:sz w:val="20"/>
          <w:szCs w:val="20"/>
        </w:rPr>
      </w:pPr>
    </w:p>
    <w:p w:rsidR="005C352F" w:rsidRDefault="005C352F" w:rsidP="00542225">
      <w:pPr>
        <w:rPr>
          <w:sz w:val="20"/>
          <w:szCs w:val="20"/>
        </w:rPr>
      </w:pPr>
    </w:p>
    <w:p w:rsidR="00925588" w:rsidRPr="00925588" w:rsidRDefault="00925588" w:rsidP="00925588">
      <w:pPr>
        <w:pStyle w:val="Heading5"/>
        <w:rPr>
          <w:sz w:val="20"/>
          <w:szCs w:val="20"/>
        </w:rPr>
      </w:pPr>
      <w:proofErr w:type="gramStart"/>
      <w:r w:rsidRPr="004C2E60">
        <w:rPr>
          <w:i/>
          <w:sz w:val="20"/>
          <w:szCs w:val="20"/>
        </w:rPr>
        <w:t>jobactive</w:t>
      </w:r>
      <w:proofErr w:type="gramEnd"/>
      <w:r w:rsidRPr="00925588">
        <w:rPr>
          <w:sz w:val="20"/>
          <w:szCs w:val="20"/>
        </w:rPr>
        <w:t xml:space="preserve"> falls short on quality</w:t>
      </w:r>
    </w:p>
    <w:p w:rsidR="005C352F" w:rsidRDefault="00AB2ED4" w:rsidP="00943B39">
      <w:pPr>
        <w:rPr>
          <w:sz w:val="20"/>
          <w:szCs w:val="20"/>
        </w:rPr>
      </w:pPr>
      <w:r>
        <w:rPr>
          <w:sz w:val="20"/>
          <w:szCs w:val="20"/>
        </w:rPr>
        <w:t xml:space="preserve">As the </w:t>
      </w:r>
      <w:r w:rsidR="00022230">
        <w:rPr>
          <w:sz w:val="20"/>
          <w:szCs w:val="20"/>
        </w:rPr>
        <w:t xml:space="preserve">Employment Services </w:t>
      </w:r>
      <w:r>
        <w:rPr>
          <w:sz w:val="20"/>
          <w:szCs w:val="20"/>
        </w:rPr>
        <w:t xml:space="preserve">Expert Panel found, the </w:t>
      </w:r>
      <w:r w:rsidRPr="005C32EE">
        <w:rPr>
          <w:i/>
          <w:sz w:val="20"/>
          <w:szCs w:val="20"/>
        </w:rPr>
        <w:t>jobactive</w:t>
      </w:r>
      <w:r>
        <w:rPr>
          <w:sz w:val="20"/>
          <w:szCs w:val="20"/>
        </w:rPr>
        <w:t xml:space="preserve"> </w:t>
      </w:r>
      <w:r w:rsidR="004C2E60">
        <w:rPr>
          <w:sz w:val="20"/>
          <w:szCs w:val="20"/>
        </w:rPr>
        <w:t>program</w:t>
      </w:r>
      <w:r>
        <w:rPr>
          <w:sz w:val="20"/>
          <w:szCs w:val="20"/>
        </w:rPr>
        <w:t xml:space="preserve"> falls short on </w:t>
      </w:r>
      <w:r w:rsidR="0089418E">
        <w:rPr>
          <w:sz w:val="20"/>
          <w:szCs w:val="20"/>
        </w:rPr>
        <w:t>quality</w:t>
      </w:r>
      <w:r w:rsidR="00925588">
        <w:rPr>
          <w:sz w:val="20"/>
          <w:szCs w:val="20"/>
        </w:rPr>
        <w:t xml:space="preserve">, even though service quality is among the KPIs used </w:t>
      </w:r>
      <w:r w:rsidR="00912EF0">
        <w:rPr>
          <w:sz w:val="20"/>
          <w:szCs w:val="20"/>
        </w:rPr>
        <w:t xml:space="preserve">by the department </w:t>
      </w:r>
      <w:r w:rsidR="00925588">
        <w:rPr>
          <w:sz w:val="20"/>
          <w:szCs w:val="20"/>
        </w:rPr>
        <w:t>to award and manage contracts</w:t>
      </w:r>
      <w:r w:rsidR="001F35A4">
        <w:rPr>
          <w:sz w:val="20"/>
          <w:szCs w:val="20"/>
        </w:rPr>
        <w:t>.</w:t>
      </w:r>
      <w:r w:rsidR="00022230">
        <w:rPr>
          <w:rStyle w:val="FootnoteReference"/>
          <w:sz w:val="20"/>
          <w:szCs w:val="20"/>
        </w:rPr>
        <w:footnoteReference w:id="3"/>
      </w:r>
      <w:r w:rsidR="001F35A4">
        <w:rPr>
          <w:sz w:val="20"/>
          <w:szCs w:val="20"/>
        </w:rPr>
        <w:t xml:space="preserve"> </w:t>
      </w:r>
    </w:p>
    <w:p w:rsidR="005C32EE" w:rsidRDefault="005C32EE" w:rsidP="00943B39">
      <w:pPr>
        <w:rPr>
          <w:sz w:val="20"/>
          <w:szCs w:val="20"/>
        </w:rPr>
      </w:pPr>
      <w:r>
        <w:rPr>
          <w:sz w:val="20"/>
          <w:szCs w:val="20"/>
        </w:rPr>
        <w:t>The Panel found that c</w:t>
      </w:r>
      <w:r w:rsidR="00F60DE8">
        <w:rPr>
          <w:sz w:val="20"/>
          <w:szCs w:val="20"/>
        </w:rPr>
        <w:t>a</w:t>
      </w:r>
      <w:r w:rsidR="001F35A4">
        <w:rPr>
          <w:sz w:val="20"/>
          <w:szCs w:val="20"/>
        </w:rPr>
        <w:t xml:space="preserve">seloads </w:t>
      </w:r>
      <w:r w:rsidR="00925588">
        <w:rPr>
          <w:sz w:val="20"/>
          <w:szCs w:val="20"/>
        </w:rPr>
        <w:t xml:space="preserve">averaged </w:t>
      </w:r>
      <w:r w:rsidR="001F35A4">
        <w:rPr>
          <w:sz w:val="20"/>
          <w:szCs w:val="20"/>
        </w:rPr>
        <w:t>140 and turnover of frontline staff</w:t>
      </w:r>
      <w:r w:rsidR="00925588">
        <w:rPr>
          <w:sz w:val="20"/>
          <w:szCs w:val="20"/>
        </w:rPr>
        <w:t xml:space="preserve"> was high</w:t>
      </w:r>
      <w:r w:rsidR="00AB2ED4">
        <w:rPr>
          <w:sz w:val="20"/>
          <w:szCs w:val="20"/>
        </w:rPr>
        <w:t xml:space="preserve">. </w:t>
      </w:r>
      <w:r w:rsidR="00912EF0">
        <w:rPr>
          <w:sz w:val="20"/>
          <w:szCs w:val="20"/>
        </w:rPr>
        <w:t>Many frontline staff lack</w:t>
      </w:r>
      <w:r>
        <w:rPr>
          <w:sz w:val="20"/>
          <w:szCs w:val="20"/>
        </w:rPr>
        <w:t>ed</w:t>
      </w:r>
      <w:r w:rsidR="00912EF0">
        <w:rPr>
          <w:sz w:val="20"/>
          <w:szCs w:val="20"/>
        </w:rPr>
        <w:t xml:space="preserve"> qualifications or experience relevant to providing employment assistance to people disadvantaged in the labour market. Interviews </w:t>
      </w:r>
      <w:r>
        <w:rPr>
          <w:sz w:val="20"/>
          <w:szCs w:val="20"/>
        </w:rPr>
        <w:t>we</w:t>
      </w:r>
      <w:r w:rsidR="00912EF0">
        <w:rPr>
          <w:sz w:val="20"/>
          <w:szCs w:val="20"/>
        </w:rPr>
        <w:t>re often compliance-oriented ‘tick a box’ exercises.</w:t>
      </w:r>
      <w:r w:rsidR="00912EF0">
        <w:rPr>
          <w:rStyle w:val="FootnoteReference"/>
          <w:sz w:val="20"/>
          <w:szCs w:val="20"/>
        </w:rPr>
        <w:footnoteReference w:id="4"/>
      </w:r>
      <w:r w:rsidR="00912EF0">
        <w:rPr>
          <w:sz w:val="20"/>
          <w:szCs w:val="20"/>
        </w:rPr>
        <w:t xml:space="preserve"> </w:t>
      </w:r>
    </w:p>
    <w:p w:rsidR="005B78BD" w:rsidRDefault="00AB2ED4" w:rsidP="00943B39">
      <w:pPr>
        <w:rPr>
          <w:sz w:val="20"/>
          <w:szCs w:val="20"/>
        </w:rPr>
      </w:pPr>
      <w:r>
        <w:rPr>
          <w:sz w:val="20"/>
          <w:szCs w:val="20"/>
        </w:rPr>
        <w:t xml:space="preserve">People who rely on employment services </w:t>
      </w:r>
      <w:r w:rsidR="009E365C">
        <w:rPr>
          <w:sz w:val="20"/>
          <w:szCs w:val="20"/>
        </w:rPr>
        <w:t xml:space="preserve">to make a difference </w:t>
      </w:r>
      <w:r>
        <w:rPr>
          <w:sz w:val="20"/>
          <w:szCs w:val="20"/>
        </w:rPr>
        <w:t xml:space="preserve">need </w:t>
      </w:r>
      <w:r w:rsidR="00912EF0">
        <w:rPr>
          <w:sz w:val="20"/>
          <w:szCs w:val="20"/>
        </w:rPr>
        <w:t>something better th</w:t>
      </w:r>
      <w:r>
        <w:rPr>
          <w:sz w:val="20"/>
          <w:szCs w:val="20"/>
        </w:rPr>
        <w:t xml:space="preserve">an </w:t>
      </w:r>
      <w:r w:rsidR="009E365C">
        <w:rPr>
          <w:sz w:val="20"/>
          <w:szCs w:val="20"/>
        </w:rPr>
        <w:t>a</w:t>
      </w:r>
      <w:r>
        <w:rPr>
          <w:sz w:val="20"/>
          <w:szCs w:val="20"/>
        </w:rPr>
        <w:t xml:space="preserve"> lean, compliance-oriented service. They also need more </w:t>
      </w:r>
      <w:r w:rsidR="00912EF0">
        <w:rPr>
          <w:sz w:val="20"/>
          <w:szCs w:val="20"/>
        </w:rPr>
        <w:t xml:space="preserve">agency and </w:t>
      </w:r>
      <w:r w:rsidR="0089418E">
        <w:rPr>
          <w:sz w:val="20"/>
          <w:szCs w:val="20"/>
        </w:rPr>
        <w:t xml:space="preserve">control over </w:t>
      </w:r>
      <w:r>
        <w:rPr>
          <w:sz w:val="20"/>
          <w:szCs w:val="20"/>
        </w:rPr>
        <w:t>the</w:t>
      </w:r>
      <w:r w:rsidR="00912EF0">
        <w:rPr>
          <w:sz w:val="20"/>
          <w:szCs w:val="20"/>
        </w:rPr>
        <w:t>ir pathway to employment</w:t>
      </w:r>
      <w:r>
        <w:rPr>
          <w:sz w:val="20"/>
          <w:szCs w:val="20"/>
        </w:rPr>
        <w:t>.</w:t>
      </w:r>
    </w:p>
    <w:p w:rsidR="005C352F" w:rsidRDefault="005C352F" w:rsidP="00943B39">
      <w:pPr>
        <w:rPr>
          <w:sz w:val="20"/>
          <w:szCs w:val="20"/>
        </w:rPr>
      </w:pPr>
    </w:p>
    <w:p w:rsidR="00925588" w:rsidRDefault="00925588" w:rsidP="00925588">
      <w:pPr>
        <w:pStyle w:val="Heading5"/>
        <w:rPr>
          <w:sz w:val="20"/>
          <w:szCs w:val="20"/>
        </w:rPr>
      </w:pPr>
      <w:r>
        <w:rPr>
          <w:sz w:val="20"/>
          <w:szCs w:val="20"/>
        </w:rPr>
        <w:t>Licensing should be separate and independent from co</w:t>
      </w:r>
      <w:r w:rsidR="00E33270">
        <w:rPr>
          <w:sz w:val="20"/>
          <w:szCs w:val="20"/>
        </w:rPr>
        <w:t>mmissioning</w:t>
      </w:r>
    </w:p>
    <w:p w:rsidR="00912EF0" w:rsidRDefault="00912EF0" w:rsidP="00943B39">
      <w:pPr>
        <w:rPr>
          <w:sz w:val="20"/>
          <w:szCs w:val="20"/>
        </w:rPr>
      </w:pPr>
      <w:r>
        <w:rPr>
          <w:sz w:val="20"/>
          <w:szCs w:val="20"/>
        </w:rPr>
        <w:t xml:space="preserve">If the main program in the new employment services system </w:t>
      </w:r>
      <w:r w:rsidR="00CF6566">
        <w:rPr>
          <w:sz w:val="20"/>
          <w:szCs w:val="20"/>
        </w:rPr>
        <w:t>follows</w:t>
      </w:r>
      <w:r>
        <w:rPr>
          <w:sz w:val="20"/>
          <w:szCs w:val="20"/>
        </w:rPr>
        <w:t xml:space="preserve"> </w:t>
      </w:r>
      <w:r w:rsidR="002816D1">
        <w:rPr>
          <w:sz w:val="20"/>
          <w:szCs w:val="20"/>
        </w:rPr>
        <w:t xml:space="preserve">a </w:t>
      </w:r>
      <w:r>
        <w:rPr>
          <w:sz w:val="20"/>
          <w:szCs w:val="20"/>
        </w:rPr>
        <w:t>competitive contracting model</w:t>
      </w:r>
      <w:r w:rsidR="002816D1">
        <w:rPr>
          <w:sz w:val="20"/>
          <w:szCs w:val="20"/>
        </w:rPr>
        <w:t xml:space="preserve">, </w:t>
      </w:r>
      <w:r w:rsidR="00820941">
        <w:rPr>
          <w:sz w:val="20"/>
          <w:szCs w:val="20"/>
        </w:rPr>
        <w:t>the</w:t>
      </w:r>
      <w:r w:rsidR="00376880">
        <w:rPr>
          <w:sz w:val="20"/>
          <w:szCs w:val="20"/>
        </w:rPr>
        <w:t>n</w:t>
      </w:r>
      <w:r w:rsidR="00820941">
        <w:rPr>
          <w:sz w:val="20"/>
          <w:szCs w:val="20"/>
        </w:rPr>
        <w:t xml:space="preserve"> contracting and performance management systems </w:t>
      </w:r>
      <w:proofErr w:type="gramStart"/>
      <w:r w:rsidR="009215C5">
        <w:rPr>
          <w:sz w:val="20"/>
          <w:szCs w:val="20"/>
        </w:rPr>
        <w:t xml:space="preserve">must be </w:t>
      </w:r>
      <w:r w:rsidR="00820941">
        <w:rPr>
          <w:sz w:val="20"/>
          <w:szCs w:val="20"/>
        </w:rPr>
        <w:t>balanced</w:t>
      </w:r>
      <w:proofErr w:type="gramEnd"/>
      <w:r w:rsidR="00820941">
        <w:rPr>
          <w:sz w:val="20"/>
          <w:szCs w:val="20"/>
        </w:rPr>
        <w:t xml:space="preserve"> by a licensing system that assures quality and promotes engagement with local communities and employers.</w:t>
      </w:r>
      <w:r>
        <w:rPr>
          <w:sz w:val="20"/>
          <w:szCs w:val="20"/>
        </w:rPr>
        <w:t xml:space="preserve"> </w:t>
      </w:r>
      <w:r w:rsidR="00CF6566">
        <w:rPr>
          <w:sz w:val="20"/>
          <w:szCs w:val="20"/>
        </w:rPr>
        <w:t>This is a key missing link in the jobactive program.</w:t>
      </w:r>
    </w:p>
    <w:p w:rsidR="00F60DE8" w:rsidRDefault="00CF6566" w:rsidP="00943B39">
      <w:pPr>
        <w:rPr>
          <w:sz w:val="20"/>
          <w:szCs w:val="20"/>
        </w:rPr>
      </w:pPr>
      <w:r>
        <w:rPr>
          <w:sz w:val="20"/>
          <w:szCs w:val="20"/>
        </w:rPr>
        <w:t>As in other social services such as child care and higher education, the right balance between performance, value-for-money and quality is best achieved by separating commissioning (the purchase of services by the department) from licensing (quality assurance through an</w:t>
      </w:r>
      <w:r w:rsidR="00F60DE8">
        <w:rPr>
          <w:sz w:val="20"/>
          <w:szCs w:val="20"/>
        </w:rPr>
        <w:t xml:space="preserve"> independent regulator</w:t>
      </w:r>
      <w:r>
        <w:rPr>
          <w:sz w:val="20"/>
          <w:szCs w:val="20"/>
        </w:rPr>
        <w:t>)</w:t>
      </w:r>
      <w:r w:rsidR="00F60DE8">
        <w:rPr>
          <w:sz w:val="20"/>
          <w:szCs w:val="20"/>
        </w:rPr>
        <w:t>.</w:t>
      </w:r>
    </w:p>
    <w:p w:rsidR="00CF6566" w:rsidRDefault="006D64D1" w:rsidP="00943B39">
      <w:pPr>
        <w:rPr>
          <w:sz w:val="20"/>
          <w:szCs w:val="20"/>
        </w:rPr>
      </w:pPr>
      <w:r>
        <w:rPr>
          <w:sz w:val="20"/>
          <w:szCs w:val="20"/>
        </w:rPr>
        <w:t>In our proposed m</w:t>
      </w:r>
      <w:r w:rsidR="00CF6566">
        <w:rPr>
          <w:sz w:val="20"/>
          <w:szCs w:val="20"/>
        </w:rPr>
        <w:t>odel for employment service purchasing</w:t>
      </w:r>
      <w:r>
        <w:rPr>
          <w:sz w:val="20"/>
          <w:szCs w:val="20"/>
        </w:rPr>
        <w:t xml:space="preserve">, commissioning and licensing would be separate, and </w:t>
      </w:r>
      <w:r w:rsidR="00F45C7C">
        <w:rPr>
          <w:sz w:val="20"/>
          <w:szCs w:val="20"/>
        </w:rPr>
        <w:t xml:space="preserve">each would </w:t>
      </w:r>
      <w:r>
        <w:rPr>
          <w:sz w:val="20"/>
          <w:szCs w:val="20"/>
        </w:rPr>
        <w:t>focus on distinct goals</w:t>
      </w:r>
      <w:r w:rsidR="00274833">
        <w:rPr>
          <w:sz w:val="20"/>
          <w:szCs w:val="20"/>
        </w:rPr>
        <w:t xml:space="preserve"> (Figure 3)</w:t>
      </w:r>
      <w:r w:rsidR="00CF6566">
        <w:rPr>
          <w:sz w:val="20"/>
          <w:szCs w:val="20"/>
        </w:rPr>
        <w:t>.</w:t>
      </w:r>
    </w:p>
    <w:p w:rsidR="00805E35" w:rsidRDefault="00805E35" w:rsidP="00CF6566"/>
    <w:p w:rsidR="00805E35" w:rsidRDefault="00274833" w:rsidP="00274833">
      <w:pPr>
        <w:pStyle w:val="Heading4"/>
        <w:rPr>
          <w:sz w:val="24"/>
          <w:szCs w:val="24"/>
        </w:rPr>
      </w:pPr>
      <w:r>
        <w:rPr>
          <w:sz w:val="24"/>
          <w:szCs w:val="24"/>
        </w:rPr>
        <w:lastRenderedPageBreak/>
        <w:t xml:space="preserve">Figure 3: </w:t>
      </w:r>
      <w:r w:rsidR="00805E35" w:rsidRPr="00274833">
        <w:rPr>
          <w:sz w:val="24"/>
          <w:szCs w:val="24"/>
        </w:rPr>
        <w:t>A model for commissioning and licensing employment services</w:t>
      </w:r>
    </w:p>
    <w:p w:rsidR="009C0FA1" w:rsidRPr="009C0FA1" w:rsidRDefault="009C0FA1" w:rsidP="009C0FA1">
      <w:r>
        <w:rPr>
          <w:noProof/>
          <w:color w:val="1F497D"/>
          <w:lang w:eastAsia="en-AU"/>
        </w:rPr>
        <w:drawing>
          <wp:inline distT="0" distB="0" distL="0" distR="0">
            <wp:extent cx="4259580" cy="2941320"/>
            <wp:effectExtent l="0" t="0" r="7620" b="0"/>
            <wp:docPr id="10" name="Picture 10" descr="cid:image010.jpg@01D6B2AD.F66F6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10.jpg@01D6B2AD.F66F6470"/>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4259580" cy="2941320"/>
                    </a:xfrm>
                    <a:prstGeom prst="rect">
                      <a:avLst/>
                    </a:prstGeom>
                    <a:noFill/>
                    <a:ln>
                      <a:noFill/>
                    </a:ln>
                  </pic:spPr>
                </pic:pic>
              </a:graphicData>
            </a:graphic>
          </wp:inline>
        </w:drawing>
      </w:r>
    </w:p>
    <w:p w:rsidR="00CD01B1" w:rsidRDefault="003C0A18" w:rsidP="009C0FA1">
      <w:pPr>
        <w:pStyle w:val="List3"/>
        <w:rPr>
          <w:sz w:val="20"/>
          <w:szCs w:val="20"/>
        </w:rPr>
      </w:pPr>
      <w:r>
        <w:rPr>
          <w:noProof/>
          <w:lang w:eastAsia="en-AU"/>
        </w:rPr>
        <mc:AlternateContent>
          <mc:Choice Requires="wps">
            <w:drawing>
              <wp:anchor distT="0" distB="0" distL="114300" distR="114300" simplePos="0" relativeHeight="251660288" behindDoc="0" locked="0" layoutInCell="1" allowOverlap="1">
                <wp:simplePos x="0" y="0"/>
                <wp:positionH relativeFrom="column">
                  <wp:posOffset>2049780</wp:posOffset>
                </wp:positionH>
                <wp:positionV relativeFrom="paragraph">
                  <wp:posOffset>1790065</wp:posOffset>
                </wp:positionV>
                <wp:extent cx="3352800" cy="7620"/>
                <wp:effectExtent l="0" t="0" r="19050" b="30480"/>
                <wp:wrapNone/>
                <wp:docPr id="5" name="Straight Connector 5"/>
                <wp:cNvGraphicFramePr/>
                <a:graphic xmlns:a="http://schemas.openxmlformats.org/drawingml/2006/main">
                  <a:graphicData uri="http://schemas.microsoft.com/office/word/2010/wordprocessingShape">
                    <wps:wsp>
                      <wps:cNvCnPr/>
                      <wps:spPr>
                        <a:xfrm>
                          <a:off x="0" y="0"/>
                          <a:ext cx="3352800" cy="762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9F3367F" id="Straight Connector 5"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1.4pt,140.95pt" to="425.4pt,14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" strokecolor="#5b9bd5 [3204]" strokeweight=".5pt">
                <v:stroke joinstyle="miter"/>
              </v:line>
            </w:pict>
          </mc:Fallback>
        </mc:AlternateContent>
      </w:r>
    </w:p>
    <w:p w:rsidR="0011177F" w:rsidRPr="0011177F" w:rsidRDefault="0011177F" w:rsidP="0011177F">
      <w:pPr>
        <w:pStyle w:val="Heading5"/>
        <w:rPr>
          <w:sz w:val="20"/>
          <w:szCs w:val="20"/>
        </w:rPr>
      </w:pPr>
      <w:r w:rsidRPr="0011177F">
        <w:rPr>
          <w:sz w:val="20"/>
          <w:szCs w:val="20"/>
        </w:rPr>
        <w:t xml:space="preserve">Commissioning </w:t>
      </w:r>
      <w:r>
        <w:rPr>
          <w:sz w:val="20"/>
          <w:szCs w:val="20"/>
        </w:rPr>
        <w:t>should be undertaken by the department</w:t>
      </w:r>
    </w:p>
    <w:p w:rsidR="00E33270" w:rsidRDefault="00E33270" w:rsidP="00E33270">
      <w:pPr>
        <w:rPr>
          <w:sz w:val="20"/>
          <w:szCs w:val="20"/>
        </w:rPr>
      </w:pPr>
      <w:r w:rsidRPr="00CF6566">
        <w:rPr>
          <w:i/>
          <w:sz w:val="20"/>
          <w:szCs w:val="20"/>
        </w:rPr>
        <w:t>Commissioning</w:t>
      </w:r>
      <w:r w:rsidR="00274833">
        <w:rPr>
          <w:sz w:val="20"/>
          <w:szCs w:val="20"/>
        </w:rPr>
        <w:t xml:space="preserve">, which </w:t>
      </w:r>
      <w:proofErr w:type="gramStart"/>
      <w:r w:rsidR="00274833">
        <w:rPr>
          <w:sz w:val="20"/>
          <w:szCs w:val="20"/>
        </w:rPr>
        <w:t>sh</w:t>
      </w:r>
      <w:r w:rsidR="00CF6566">
        <w:rPr>
          <w:sz w:val="20"/>
          <w:szCs w:val="20"/>
        </w:rPr>
        <w:t xml:space="preserve">ould be undertaken by the </w:t>
      </w:r>
      <w:r w:rsidR="003B3C38">
        <w:rPr>
          <w:sz w:val="20"/>
          <w:szCs w:val="20"/>
        </w:rPr>
        <w:t>D</w:t>
      </w:r>
      <w:r w:rsidR="00CF6566">
        <w:rPr>
          <w:sz w:val="20"/>
          <w:szCs w:val="20"/>
        </w:rPr>
        <w:t>epartment</w:t>
      </w:r>
      <w:r w:rsidR="003B3C38">
        <w:rPr>
          <w:sz w:val="20"/>
          <w:szCs w:val="20"/>
        </w:rPr>
        <w:t xml:space="preserve"> of Education, Skills and Employment (DESE)</w:t>
      </w:r>
      <w:proofErr w:type="gramEnd"/>
      <w:r w:rsidR="00CF6566">
        <w:rPr>
          <w:sz w:val="20"/>
          <w:szCs w:val="20"/>
        </w:rPr>
        <w:t xml:space="preserve">, </w:t>
      </w:r>
      <w:r>
        <w:rPr>
          <w:sz w:val="20"/>
          <w:szCs w:val="20"/>
        </w:rPr>
        <w:t xml:space="preserve">has three elements: </w:t>
      </w:r>
      <w:r w:rsidR="00274833">
        <w:rPr>
          <w:sz w:val="20"/>
          <w:szCs w:val="20"/>
        </w:rPr>
        <w:t xml:space="preserve">the </w:t>
      </w:r>
      <w:r>
        <w:rPr>
          <w:sz w:val="20"/>
          <w:szCs w:val="20"/>
        </w:rPr>
        <w:t xml:space="preserve">allocation of </w:t>
      </w:r>
      <w:r w:rsidR="00274833">
        <w:rPr>
          <w:sz w:val="20"/>
          <w:szCs w:val="20"/>
        </w:rPr>
        <w:t xml:space="preserve">contracts to provide </w:t>
      </w:r>
      <w:r>
        <w:rPr>
          <w:sz w:val="20"/>
          <w:szCs w:val="20"/>
        </w:rPr>
        <w:t>services</w:t>
      </w:r>
      <w:r w:rsidR="00CF6566">
        <w:rPr>
          <w:sz w:val="20"/>
          <w:szCs w:val="20"/>
        </w:rPr>
        <w:t xml:space="preserve"> (including so-called ‘business shares’)</w:t>
      </w:r>
      <w:r>
        <w:rPr>
          <w:sz w:val="20"/>
          <w:szCs w:val="20"/>
        </w:rPr>
        <w:t xml:space="preserve">, performance management and </w:t>
      </w:r>
      <w:r w:rsidR="00CF6566">
        <w:rPr>
          <w:sz w:val="20"/>
          <w:szCs w:val="20"/>
        </w:rPr>
        <w:t xml:space="preserve">direct </w:t>
      </w:r>
      <w:r>
        <w:rPr>
          <w:sz w:val="20"/>
          <w:szCs w:val="20"/>
        </w:rPr>
        <w:t xml:space="preserve">funding </w:t>
      </w:r>
      <w:r w:rsidR="00274833">
        <w:rPr>
          <w:sz w:val="20"/>
          <w:szCs w:val="20"/>
        </w:rPr>
        <w:t xml:space="preserve">of </w:t>
      </w:r>
      <w:r>
        <w:rPr>
          <w:sz w:val="20"/>
          <w:szCs w:val="20"/>
        </w:rPr>
        <w:t>service inputs</w:t>
      </w:r>
      <w:r w:rsidR="00274833">
        <w:rPr>
          <w:sz w:val="20"/>
          <w:szCs w:val="20"/>
        </w:rPr>
        <w:t xml:space="preserve"> (such as wage subsidies and training)</w:t>
      </w:r>
      <w:r>
        <w:rPr>
          <w:sz w:val="20"/>
          <w:szCs w:val="20"/>
        </w:rPr>
        <w:t>.</w:t>
      </w:r>
    </w:p>
    <w:p w:rsidR="0011177F" w:rsidRDefault="009215C5" w:rsidP="00E33270">
      <w:pPr>
        <w:rPr>
          <w:sz w:val="20"/>
          <w:szCs w:val="20"/>
        </w:rPr>
      </w:pPr>
      <w:r>
        <w:rPr>
          <w:sz w:val="20"/>
          <w:szCs w:val="20"/>
        </w:rPr>
        <w:t>I</w:t>
      </w:r>
      <w:r w:rsidR="0011177F">
        <w:rPr>
          <w:sz w:val="20"/>
          <w:szCs w:val="20"/>
        </w:rPr>
        <w:t xml:space="preserve">f a competitive contracting model </w:t>
      </w:r>
      <w:proofErr w:type="gramStart"/>
      <w:r w:rsidR="0011177F">
        <w:rPr>
          <w:sz w:val="20"/>
          <w:szCs w:val="20"/>
        </w:rPr>
        <w:t>is adopted</w:t>
      </w:r>
      <w:proofErr w:type="gramEnd"/>
      <w:r w:rsidR="0011177F">
        <w:rPr>
          <w:sz w:val="20"/>
          <w:szCs w:val="20"/>
        </w:rPr>
        <w:t xml:space="preserve">, services </w:t>
      </w:r>
      <w:r>
        <w:rPr>
          <w:sz w:val="20"/>
          <w:szCs w:val="20"/>
        </w:rPr>
        <w:t>sh</w:t>
      </w:r>
      <w:r w:rsidR="0011177F">
        <w:rPr>
          <w:sz w:val="20"/>
          <w:szCs w:val="20"/>
        </w:rPr>
        <w:t>ould be allocated to a fixed number of providers in each Employment Service Area</w:t>
      </w:r>
      <w:r w:rsidR="00274833">
        <w:rPr>
          <w:sz w:val="20"/>
          <w:szCs w:val="20"/>
        </w:rPr>
        <w:t xml:space="preserve"> (ESA)</w:t>
      </w:r>
      <w:r w:rsidR="0011177F">
        <w:rPr>
          <w:sz w:val="20"/>
          <w:szCs w:val="20"/>
        </w:rPr>
        <w:t>, along with scope for providers to specialise in population groups with recognised special needs and support for recruitment in</w:t>
      </w:r>
      <w:r w:rsidR="00F77E7B">
        <w:rPr>
          <w:sz w:val="20"/>
          <w:szCs w:val="20"/>
        </w:rPr>
        <w:t>to</w:t>
      </w:r>
      <w:r w:rsidR="0011177F">
        <w:rPr>
          <w:sz w:val="20"/>
          <w:szCs w:val="20"/>
        </w:rPr>
        <w:t xml:space="preserve"> particular industries.</w:t>
      </w:r>
      <w:r w:rsidR="00376880">
        <w:rPr>
          <w:sz w:val="20"/>
          <w:szCs w:val="20"/>
        </w:rPr>
        <w:t xml:space="preserve"> </w:t>
      </w:r>
      <w:r w:rsidR="0011177F">
        <w:rPr>
          <w:sz w:val="20"/>
          <w:szCs w:val="20"/>
        </w:rPr>
        <w:t xml:space="preserve">This is consistent with options raised in the Discussion Paper, but we favour </w:t>
      </w:r>
      <w:r w:rsidR="00274833">
        <w:rPr>
          <w:sz w:val="20"/>
          <w:szCs w:val="20"/>
        </w:rPr>
        <w:t xml:space="preserve">the smaller </w:t>
      </w:r>
      <w:r w:rsidR="0011177F">
        <w:rPr>
          <w:sz w:val="20"/>
          <w:szCs w:val="20"/>
        </w:rPr>
        <w:t>ESAs rather than the larger regions as the geographic basis for awarding contracts.</w:t>
      </w:r>
      <w:r w:rsidR="0011177F" w:rsidRPr="0011177F">
        <w:rPr>
          <w:sz w:val="20"/>
          <w:szCs w:val="20"/>
        </w:rPr>
        <w:t xml:space="preserve"> </w:t>
      </w:r>
    </w:p>
    <w:p w:rsidR="0011177F" w:rsidRPr="0011177F" w:rsidRDefault="00376880" w:rsidP="00E33270">
      <w:pPr>
        <w:rPr>
          <w:sz w:val="20"/>
          <w:szCs w:val="20"/>
        </w:rPr>
      </w:pPr>
      <w:r>
        <w:rPr>
          <w:sz w:val="20"/>
          <w:szCs w:val="20"/>
        </w:rPr>
        <w:t>In</w:t>
      </w:r>
      <w:r w:rsidR="009215C5">
        <w:rPr>
          <w:sz w:val="20"/>
          <w:szCs w:val="20"/>
        </w:rPr>
        <w:t xml:space="preserve"> 2015,</w:t>
      </w:r>
      <w:r w:rsidR="0011177F">
        <w:rPr>
          <w:sz w:val="20"/>
          <w:szCs w:val="20"/>
        </w:rPr>
        <w:t xml:space="preserve"> </w:t>
      </w:r>
      <w:r w:rsidR="009215C5">
        <w:rPr>
          <w:sz w:val="20"/>
          <w:szCs w:val="20"/>
        </w:rPr>
        <w:t xml:space="preserve">when </w:t>
      </w:r>
      <w:proofErr w:type="spellStart"/>
      <w:r w:rsidR="0011177F">
        <w:rPr>
          <w:sz w:val="20"/>
          <w:szCs w:val="20"/>
        </w:rPr>
        <w:t>jobactive</w:t>
      </w:r>
      <w:proofErr w:type="spellEnd"/>
      <w:r w:rsidR="0011177F">
        <w:rPr>
          <w:sz w:val="20"/>
          <w:szCs w:val="20"/>
        </w:rPr>
        <w:t xml:space="preserve"> contracts were awarded by </w:t>
      </w:r>
      <w:r w:rsidR="00274833">
        <w:rPr>
          <w:sz w:val="20"/>
          <w:szCs w:val="20"/>
        </w:rPr>
        <w:t>employment</w:t>
      </w:r>
      <w:r w:rsidR="003B3C38">
        <w:rPr>
          <w:sz w:val="20"/>
          <w:szCs w:val="20"/>
        </w:rPr>
        <w:t xml:space="preserve"> </w:t>
      </w:r>
      <w:r w:rsidR="0011177F">
        <w:rPr>
          <w:sz w:val="20"/>
          <w:szCs w:val="20"/>
        </w:rPr>
        <w:t xml:space="preserve">region instead of </w:t>
      </w:r>
      <w:r w:rsidR="003B3C38">
        <w:rPr>
          <w:sz w:val="20"/>
          <w:szCs w:val="20"/>
        </w:rPr>
        <w:t xml:space="preserve">the smaller </w:t>
      </w:r>
      <w:r w:rsidR="0011177F">
        <w:rPr>
          <w:sz w:val="20"/>
          <w:szCs w:val="20"/>
        </w:rPr>
        <w:t>ESAs</w:t>
      </w:r>
      <w:r w:rsidR="003B3C38">
        <w:rPr>
          <w:sz w:val="20"/>
          <w:szCs w:val="20"/>
        </w:rPr>
        <w:t xml:space="preserve"> (as was the case previously)</w:t>
      </w:r>
      <w:r w:rsidR="0011177F">
        <w:rPr>
          <w:sz w:val="20"/>
          <w:szCs w:val="20"/>
        </w:rPr>
        <w:t xml:space="preserve">, the number of providers shrunk from around 100 to 40, and many high-performing </w:t>
      </w:r>
      <w:r w:rsidR="009215C5">
        <w:rPr>
          <w:sz w:val="20"/>
          <w:szCs w:val="20"/>
        </w:rPr>
        <w:t>locally based</w:t>
      </w:r>
      <w:r w:rsidR="0011177F">
        <w:rPr>
          <w:sz w:val="20"/>
          <w:szCs w:val="20"/>
        </w:rPr>
        <w:t xml:space="preserve"> providers left the system. This should be reversed to strengthen diversity and local governance in employment services.</w:t>
      </w:r>
    </w:p>
    <w:p w:rsidR="00E33270" w:rsidRDefault="00E33270" w:rsidP="00E33270">
      <w:pPr>
        <w:rPr>
          <w:sz w:val="20"/>
          <w:szCs w:val="20"/>
        </w:rPr>
      </w:pPr>
      <w:r>
        <w:rPr>
          <w:sz w:val="20"/>
          <w:szCs w:val="20"/>
        </w:rPr>
        <w:t>Performance management systems such as payment-to-outcomes can sharpen providers’ focus on the main objectives of employment assistance and improve cost-efficiency. Yet 25 years’ experience with contracted employment services in Australia shows that performance management systems, however finely tuned, cannot guarantee cost effectiveness. It is difficult to measure the value-added by employment services, and over-zealous performance-management is the enemy of diversity and innovation.</w:t>
      </w:r>
    </w:p>
    <w:p w:rsidR="00CF6566" w:rsidRDefault="00CF6566" w:rsidP="009C0E3B">
      <w:pPr>
        <w:rPr>
          <w:sz w:val="20"/>
          <w:szCs w:val="20"/>
        </w:rPr>
      </w:pPr>
      <w:r>
        <w:rPr>
          <w:sz w:val="20"/>
          <w:szCs w:val="20"/>
        </w:rPr>
        <w:t xml:space="preserve">Consequently, successive governments have increasingly </w:t>
      </w:r>
      <w:r w:rsidR="009C0E3B">
        <w:rPr>
          <w:sz w:val="20"/>
          <w:szCs w:val="20"/>
        </w:rPr>
        <w:t>invest</w:t>
      </w:r>
      <w:r>
        <w:rPr>
          <w:sz w:val="20"/>
          <w:szCs w:val="20"/>
        </w:rPr>
        <w:t xml:space="preserve">ed directly in service inputs such as </w:t>
      </w:r>
      <w:r w:rsidR="009C0E3B">
        <w:rPr>
          <w:sz w:val="20"/>
          <w:szCs w:val="20"/>
        </w:rPr>
        <w:t>such as wage subsidies and training</w:t>
      </w:r>
      <w:r>
        <w:rPr>
          <w:sz w:val="20"/>
          <w:szCs w:val="20"/>
        </w:rPr>
        <w:t>. The Employment Fund, a quarantined resource for investment in help for people disadvantaged in the labour market, is another attempt to balance direct funding of service inputs and local flexibility.</w:t>
      </w:r>
    </w:p>
    <w:p w:rsidR="0011177F" w:rsidRDefault="0011177F" w:rsidP="009C0E3B">
      <w:pPr>
        <w:rPr>
          <w:sz w:val="20"/>
          <w:szCs w:val="20"/>
        </w:rPr>
      </w:pPr>
      <w:r>
        <w:rPr>
          <w:sz w:val="20"/>
          <w:szCs w:val="20"/>
        </w:rPr>
        <w:lastRenderedPageBreak/>
        <w:t xml:space="preserve">Experience </w:t>
      </w:r>
      <w:r w:rsidR="00DF574E">
        <w:rPr>
          <w:sz w:val="20"/>
          <w:szCs w:val="20"/>
        </w:rPr>
        <w:t>indicates</w:t>
      </w:r>
      <w:r>
        <w:rPr>
          <w:sz w:val="20"/>
          <w:szCs w:val="20"/>
        </w:rPr>
        <w:t xml:space="preserve"> that a combination of funding</w:t>
      </w:r>
      <w:r w:rsidR="004C2E60">
        <w:rPr>
          <w:sz w:val="20"/>
          <w:szCs w:val="20"/>
        </w:rPr>
        <w:t>-</w:t>
      </w:r>
      <w:r>
        <w:rPr>
          <w:sz w:val="20"/>
          <w:szCs w:val="20"/>
        </w:rPr>
        <w:t>to</w:t>
      </w:r>
      <w:r w:rsidR="004C2E60">
        <w:rPr>
          <w:sz w:val="20"/>
          <w:szCs w:val="20"/>
        </w:rPr>
        <w:t>-</w:t>
      </w:r>
      <w:r>
        <w:rPr>
          <w:sz w:val="20"/>
          <w:szCs w:val="20"/>
        </w:rPr>
        <w:t xml:space="preserve">outcomes and service inputs </w:t>
      </w:r>
      <w:r w:rsidR="00EE4629">
        <w:rPr>
          <w:sz w:val="20"/>
          <w:szCs w:val="20"/>
        </w:rPr>
        <w:t xml:space="preserve">(especially investments in people with labour market disadvantage) </w:t>
      </w:r>
      <w:proofErr w:type="gramStart"/>
      <w:r>
        <w:rPr>
          <w:sz w:val="20"/>
          <w:szCs w:val="20"/>
        </w:rPr>
        <w:t xml:space="preserve">is </w:t>
      </w:r>
      <w:r w:rsidR="00274833">
        <w:rPr>
          <w:sz w:val="20"/>
          <w:szCs w:val="20"/>
        </w:rPr>
        <w:t>needed</w:t>
      </w:r>
      <w:proofErr w:type="gramEnd"/>
      <w:r>
        <w:rPr>
          <w:sz w:val="20"/>
          <w:szCs w:val="20"/>
        </w:rPr>
        <w:t>.</w:t>
      </w:r>
    </w:p>
    <w:p w:rsidR="0011177F" w:rsidRPr="0011177F" w:rsidRDefault="0011177F" w:rsidP="0011177F">
      <w:pPr>
        <w:pStyle w:val="Heading5"/>
        <w:rPr>
          <w:sz w:val="20"/>
          <w:szCs w:val="20"/>
        </w:rPr>
      </w:pPr>
      <w:r>
        <w:rPr>
          <w:sz w:val="20"/>
          <w:szCs w:val="20"/>
        </w:rPr>
        <w:t>Licensing should be undertaken by an independent statutory body</w:t>
      </w:r>
    </w:p>
    <w:p w:rsidR="00CF6566" w:rsidRDefault="00CF6566" w:rsidP="009C0E3B">
      <w:pPr>
        <w:rPr>
          <w:sz w:val="20"/>
          <w:szCs w:val="20"/>
        </w:rPr>
      </w:pPr>
      <w:r w:rsidRPr="0011177F">
        <w:rPr>
          <w:i/>
          <w:sz w:val="20"/>
          <w:szCs w:val="20"/>
        </w:rPr>
        <w:t>Licensing</w:t>
      </w:r>
      <w:r>
        <w:rPr>
          <w:sz w:val="20"/>
          <w:szCs w:val="20"/>
        </w:rPr>
        <w:t xml:space="preserve">, which </w:t>
      </w:r>
      <w:r w:rsidR="00EE4629">
        <w:rPr>
          <w:sz w:val="20"/>
          <w:szCs w:val="20"/>
        </w:rPr>
        <w:t>sh</w:t>
      </w:r>
      <w:r>
        <w:rPr>
          <w:sz w:val="20"/>
          <w:szCs w:val="20"/>
        </w:rPr>
        <w:t xml:space="preserve">ould be undertaken by an independent statutory authority, </w:t>
      </w:r>
      <w:r w:rsidR="00376880">
        <w:rPr>
          <w:sz w:val="20"/>
          <w:szCs w:val="20"/>
        </w:rPr>
        <w:t>sh</w:t>
      </w:r>
      <w:r w:rsidR="0011177F">
        <w:rPr>
          <w:sz w:val="20"/>
          <w:szCs w:val="20"/>
        </w:rPr>
        <w:t xml:space="preserve">ould focus on quality assurance and improving the responsiveness of services to </w:t>
      </w:r>
      <w:r w:rsidR="00CA5E5D">
        <w:rPr>
          <w:sz w:val="20"/>
          <w:szCs w:val="20"/>
        </w:rPr>
        <w:t xml:space="preserve">their </w:t>
      </w:r>
      <w:r w:rsidR="0011177F">
        <w:rPr>
          <w:sz w:val="20"/>
          <w:szCs w:val="20"/>
        </w:rPr>
        <w:t>users (employers and people who are unemployed) and local communities (including the active collaboration with other local services that is often needed</w:t>
      </w:r>
      <w:r w:rsidR="00CA5E5D">
        <w:rPr>
          <w:sz w:val="20"/>
          <w:szCs w:val="20"/>
        </w:rPr>
        <w:t xml:space="preserve"> to secure employment for people </w:t>
      </w:r>
      <w:r w:rsidR="00645E3C">
        <w:rPr>
          <w:sz w:val="20"/>
          <w:szCs w:val="20"/>
        </w:rPr>
        <w:t>disadvantaged in the labour market</w:t>
      </w:r>
      <w:r w:rsidR="0011177F">
        <w:rPr>
          <w:sz w:val="20"/>
          <w:szCs w:val="20"/>
        </w:rPr>
        <w:t>).</w:t>
      </w:r>
    </w:p>
    <w:p w:rsidR="00274833" w:rsidRDefault="00274833" w:rsidP="00274833">
      <w:pPr>
        <w:rPr>
          <w:sz w:val="20"/>
          <w:szCs w:val="20"/>
        </w:rPr>
      </w:pPr>
    </w:p>
    <w:p w:rsidR="00D239AA" w:rsidRDefault="00A712C3" w:rsidP="00274833">
      <w:pPr>
        <w:pStyle w:val="Heading1"/>
      </w:pPr>
      <w:r w:rsidRPr="00B07C04">
        <w:t>Recommendations</w:t>
      </w:r>
    </w:p>
    <w:p w:rsidR="00274833" w:rsidRDefault="00274833" w:rsidP="00274833">
      <w:pPr>
        <w:rPr>
          <w:sz w:val="20"/>
          <w:szCs w:val="20"/>
        </w:rPr>
      </w:pPr>
    </w:p>
    <w:p w:rsidR="00420E1C" w:rsidRDefault="00420E1C" w:rsidP="00420E1C">
      <w:pPr>
        <w:pStyle w:val="Heading5"/>
        <w:rPr>
          <w:sz w:val="20"/>
          <w:szCs w:val="20"/>
        </w:rPr>
      </w:pPr>
      <w:r>
        <w:rPr>
          <w:sz w:val="20"/>
          <w:szCs w:val="20"/>
        </w:rPr>
        <w:t>Evaluate the costs and benefits of competitive contracting</w:t>
      </w:r>
    </w:p>
    <w:p w:rsidR="00420E1C" w:rsidRPr="005C352F" w:rsidRDefault="00420E1C" w:rsidP="005C352F">
      <w:pPr>
        <w:pStyle w:val="ListNumber"/>
        <w:ind w:left="357" w:hanging="357"/>
        <w:contextualSpacing w:val="0"/>
        <w:rPr>
          <w:sz w:val="20"/>
          <w:szCs w:val="20"/>
        </w:rPr>
      </w:pPr>
      <w:r w:rsidRPr="005C352F">
        <w:rPr>
          <w:sz w:val="20"/>
          <w:szCs w:val="20"/>
        </w:rPr>
        <w:t xml:space="preserve">The costs and benefits of competitive contracting, and the role of for-profit providers, should be independently evaluated before the new </w:t>
      </w:r>
      <w:r w:rsidR="0056120D">
        <w:rPr>
          <w:sz w:val="20"/>
          <w:szCs w:val="20"/>
        </w:rPr>
        <w:t xml:space="preserve">employment services </w:t>
      </w:r>
      <w:r w:rsidRPr="005C352F">
        <w:rPr>
          <w:sz w:val="20"/>
          <w:szCs w:val="20"/>
        </w:rPr>
        <w:t>system is introduced, to answer three questions:</w:t>
      </w:r>
    </w:p>
    <w:p w:rsidR="00420E1C" w:rsidRDefault="00420E1C" w:rsidP="000C79D2">
      <w:pPr>
        <w:pStyle w:val="ListParagraph"/>
        <w:numPr>
          <w:ilvl w:val="0"/>
          <w:numId w:val="42"/>
        </w:numPr>
      </w:pPr>
      <w:r w:rsidRPr="00642822">
        <w:t xml:space="preserve">whether </w:t>
      </w:r>
      <w:r>
        <w:t xml:space="preserve">any benefits of </w:t>
      </w:r>
      <w:r w:rsidRPr="00642822">
        <w:t xml:space="preserve">competitive contracting outweigh </w:t>
      </w:r>
      <w:r>
        <w:t>its</w:t>
      </w:r>
      <w:r w:rsidRPr="00642822">
        <w:t xml:space="preserve"> </w:t>
      </w:r>
      <w:r>
        <w:t>costs</w:t>
      </w:r>
      <w:r w:rsidRPr="00642822">
        <w:t>;</w:t>
      </w:r>
    </w:p>
    <w:p w:rsidR="00420E1C" w:rsidRPr="00420E1C" w:rsidRDefault="00DF574E" w:rsidP="000C79D2">
      <w:pPr>
        <w:pStyle w:val="ListParagraph"/>
        <w:numPr>
          <w:ilvl w:val="0"/>
          <w:numId w:val="42"/>
        </w:numPr>
      </w:pPr>
      <w:r>
        <w:t xml:space="preserve">impacts of for-profit </w:t>
      </w:r>
      <w:r>
        <w:t xml:space="preserve">providers </w:t>
      </w:r>
      <w:r>
        <w:t xml:space="preserve">and community-based </w:t>
      </w:r>
      <w:r>
        <w:t xml:space="preserve">governance </w:t>
      </w:r>
      <w:r>
        <w:t>on service quality and effectiveness;</w:t>
      </w:r>
    </w:p>
    <w:p w:rsidR="00420E1C" w:rsidRPr="00642822" w:rsidRDefault="00420E1C" w:rsidP="000C79D2">
      <w:pPr>
        <w:pStyle w:val="ListParagraph"/>
        <w:numPr>
          <w:ilvl w:val="0"/>
          <w:numId w:val="42"/>
        </w:numPr>
      </w:pPr>
      <w:proofErr w:type="gramStart"/>
      <w:r w:rsidRPr="00642822">
        <w:t>whether</w:t>
      </w:r>
      <w:proofErr w:type="gramEnd"/>
      <w:r w:rsidRPr="00642822">
        <w:t xml:space="preserve"> there are ways to offer choice to service users </w:t>
      </w:r>
      <w:r>
        <w:t xml:space="preserve">and manage performance </w:t>
      </w:r>
      <w:r w:rsidRPr="00642822">
        <w:t xml:space="preserve">that do not compromise </w:t>
      </w:r>
      <w:r>
        <w:t>quality and cooperation at the local level</w:t>
      </w:r>
      <w:r w:rsidRPr="00642822">
        <w:t>.</w:t>
      </w:r>
    </w:p>
    <w:p w:rsidR="00274833" w:rsidRPr="00274833" w:rsidRDefault="00274833" w:rsidP="00274833">
      <w:pPr>
        <w:pStyle w:val="Heading5"/>
        <w:rPr>
          <w:sz w:val="20"/>
          <w:szCs w:val="20"/>
        </w:rPr>
      </w:pPr>
      <w:r>
        <w:rPr>
          <w:sz w:val="20"/>
          <w:szCs w:val="20"/>
        </w:rPr>
        <w:t>The p</w:t>
      </w:r>
      <w:r w:rsidRPr="00274833">
        <w:rPr>
          <w:sz w:val="20"/>
          <w:szCs w:val="20"/>
        </w:rPr>
        <w:t>urpose</w:t>
      </w:r>
      <w:r>
        <w:rPr>
          <w:sz w:val="20"/>
          <w:szCs w:val="20"/>
        </w:rPr>
        <w:t>s</w:t>
      </w:r>
      <w:r w:rsidRPr="00274833">
        <w:rPr>
          <w:sz w:val="20"/>
          <w:szCs w:val="20"/>
        </w:rPr>
        <w:t xml:space="preserve"> of licensing</w:t>
      </w:r>
    </w:p>
    <w:p w:rsidR="001225C4" w:rsidRDefault="001225C4" w:rsidP="00A04ECE">
      <w:pPr>
        <w:pStyle w:val="ListNumber"/>
        <w:ind w:left="357" w:hanging="357"/>
        <w:contextualSpacing w:val="0"/>
        <w:rPr>
          <w:sz w:val="20"/>
          <w:szCs w:val="20"/>
        </w:rPr>
      </w:pPr>
      <w:r>
        <w:rPr>
          <w:sz w:val="20"/>
          <w:szCs w:val="20"/>
        </w:rPr>
        <w:t xml:space="preserve">The main purposes of the licensing </w:t>
      </w:r>
      <w:r w:rsidR="00C160F7">
        <w:rPr>
          <w:sz w:val="20"/>
          <w:szCs w:val="20"/>
        </w:rPr>
        <w:t xml:space="preserve">system for </w:t>
      </w:r>
      <w:r>
        <w:rPr>
          <w:sz w:val="20"/>
          <w:szCs w:val="20"/>
        </w:rPr>
        <w:t>employment services should be to:</w:t>
      </w:r>
    </w:p>
    <w:p w:rsidR="001225C4" w:rsidRDefault="001225C4" w:rsidP="001225C4">
      <w:pPr>
        <w:pStyle w:val="ListNumber"/>
        <w:numPr>
          <w:ilvl w:val="0"/>
          <w:numId w:val="25"/>
        </w:numPr>
        <w:contextualSpacing w:val="0"/>
        <w:rPr>
          <w:sz w:val="20"/>
          <w:szCs w:val="20"/>
        </w:rPr>
      </w:pPr>
      <w:r>
        <w:rPr>
          <w:sz w:val="20"/>
          <w:szCs w:val="20"/>
        </w:rPr>
        <w:t xml:space="preserve">Ensure that services meet minimum quality standards, and that higher </w:t>
      </w:r>
      <w:r w:rsidR="00EA5B91">
        <w:rPr>
          <w:sz w:val="20"/>
          <w:szCs w:val="20"/>
        </w:rPr>
        <w:t>than minimum</w:t>
      </w:r>
      <w:r>
        <w:rPr>
          <w:sz w:val="20"/>
          <w:szCs w:val="20"/>
        </w:rPr>
        <w:t xml:space="preserve"> standards and best practice are encouraged and shared</w:t>
      </w:r>
      <w:r w:rsidR="001C6001">
        <w:rPr>
          <w:sz w:val="20"/>
          <w:szCs w:val="20"/>
        </w:rPr>
        <w:t>;</w:t>
      </w:r>
    </w:p>
    <w:p w:rsidR="001225C4" w:rsidRDefault="00F95B99" w:rsidP="001225C4">
      <w:pPr>
        <w:pStyle w:val="ListNumber"/>
        <w:numPr>
          <w:ilvl w:val="0"/>
          <w:numId w:val="25"/>
        </w:numPr>
        <w:contextualSpacing w:val="0"/>
        <w:rPr>
          <w:sz w:val="20"/>
          <w:szCs w:val="20"/>
        </w:rPr>
      </w:pPr>
      <w:r>
        <w:rPr>
          <w:sz w:val="20"/>
          <w:szCs w:val="20"/>
        </w:rPr>
        <w:t>Support informed choice of provider by service users (people who are unemployed and employers), and p</w:t>
      </w:r>
      <w:r w:rsidR="001225C4">
        <w:rPr>
          <w:sz w:val="20"/>
          <w:szCs w:val="20"/>
        </w:rPr>
        <w:t xml:space="preserve">rovide a mechanism for input and feedback from </w:t>
      </w:r>
      <w:r>
        <w:rPr>
          <w:sz w:val="20"/>
          <w:szCs w:val="20"/>
        </w:rPr>
        <w:t>them</w:t>
      </w:r>
      <w:r w:rsidR="001225C4">
        <w:rPr>
          <w:sz w:val="20"/>
          <w:szCs w:val="20"/>
        </w:rPr>
        <w:t xml:space="preserve"> on service quality issues and concerns and ensure that providers have </w:t>
      </w:r>
      <w:r>
        <w:rPr>
          <w:sz w:val="20"/>
          <w:szCs w:val="20"/>
        </w:rPr>
        <w:t>effective m</w:t>
      </w:r>
      <w:r w:rsidR="001225C4">
        <w:rPr>
          <w:sz w:val="20"/>
          <w:szCs w:val="20"/>
        </w:rPr>
        <w:t>echanisms for this purpose</w:t>
      </w:r>
      <w:r w:rsidR="001C6001">
        <w:rPr>
          <w:sz w:val="20"/>
          <w:szCs w:val="20"/>
        </w:rPr>
        <w:t>;</w:t>
      </w:r>
    </w:p>
    <w:p w:rsidR="001225C4" w:rsidRDefault="001225C4" w:rsidP="001225C4">
      <w:pPr>
        <w:pStyle w:val="ListNumber"/>
        <w:numPr>
          <w:ilvl w:val="0"/>
          <w:numId w:val="25"/>
        </w:numPr>
        <w:contextualSpacing w:val="0"/>
        <w:rPr>
          <w:sz w:val="20"/>
          <w:szCs w:val="20"/>
        </w:rPr>
      </w:pPr>
      <w:r>
        <w:rPr>
          <w:sz w:val="20"/>
          <w:szCs w:val="20"/>
        </w:rPr>
        <w:t>Improve access to the employment services system to new entrants</w:t>
      </w:r>
      <w:r w:rsidR="001C6001">
        <w:rPr>
          <w:sz w:val="20"/>
          <w:szCs w:val="20"/>
        </w:rPr>
        <w:t>,</w:t>
      </w:r>
      <w:r>
        <w:rPr>
          <w:sz w:val="20"/>
          <w:szCs w:val="20"/>
        </w:rPr>
        <w:t xml:space="preserve"> and diversity of providers, including specialists for groups with special needs</w:t>
      </w:r>
      <w:r w:rsidR="001C6001">
        <w:rPr>
          <w:sz w:val="20"/>
          <w:szCs w:val="20"/>
        </w:rPr>
        <w:t>;</w:t>
      </w:r>
    </w:p>
    <w:p w:rsidR="001225C4" w:rsidRDefault="001225C4" w:rsidP="001225C4">
      <w:pPr>
        <w:pStyle w:val="ListNumber"/>
        <w:numPr>
          <w:ilvl w:val="0"/>
          <w:numId w:val="25"/>
        </w:numPr>
        <w:contextualSpacing w:val="0"/>
        <w:rPr>
          <w:sz w:val="20"/>
          <w:szCs w:val="20"/>
        </w:rPr>
      </w:pPr>
      <w:r>
        <w:rPr>
          <w:sz w:val="20"/>
          <w:szCs w:val="20"/>
        </w:rPr>
        <w:t>Strengthen connections between services and local communities</w:t>
      </w:r>
      <w:r w:rsidR="00C160F7">
        <w:rPr>
          <w:sz w:val="20"/>
          <w:szCs w:val="20"/>
        </w:rPr>
        <w:t>, industries,</w:t>
      </w:r>
      <w:r>
        <w:rPr>
          <w:sz w:val="20"/>
          <w:szCs w:val="20"/>
        </w:rPr>
        <w:t xml:space="preserve"> and service users with special needs, including by encouraging entry of local community-based organisations into the system</w:t>
      </w:r>
      <w:r w:rsidR="001C6001">
        <w:rPr>
          <w:sz w:val="20"/>
          <w:szCs w:val="20"/>
        </w:rPr>
        <w:t>;</w:t>
      </w:r>
    </w:p>
    <w:p w:rsidR="00FA4D3B" w:rsidRDefault="001225C4" w:rsidP="001225C4">
      <w:pPr>
        <w:pStyle w:val="ListNumber"/>
        <w:numPr>
          <w:ilvl w:val="0"/>
          <w:numId w:val="25"/>
        </w:numPr>
        <w:contextualSpacing w:val="0"/>
        <w:rPr>
          <w:sz w:val="20"/>
          <w:szCs w:val="20"/>
        </w:rPr>
      </w:pPr>
      <w:r>
        <w:rPr>
          <w:sz w:val="20"/>
          <w:szCs w:val="20"/>
        </w:rPr>
        <w:t xml:space="preserve">Reduce the need for regular national tenders </w:t>
      </w:r>
      <w:r w:rsidR="001C6001">
        <w:rPr>
          <w:sz w:val="20"/>
          <w:szCs w:val="20"/>
        </w:rPr>
        <w:t xml:space="preserve">by </w:t>
      </w:r>
      <w:r>
        <w:rPr>
          <w:sz w:val="20"/>
          <w:szCs w:val="20"/>
        </w:rPr>
        <w:t>facilitat</w:t>
      </w:r>
      <w:r w:rsidR="001C6001">
        <w:rPr>
          <w:sz w:val="20"/>
          <w:szCs w:val="20"/>
        </w:rPr>
        <w:t>ing</w:t>
      </w:r>
      <w:r>
        <w:rPr>
          <w:sz w:val="20"/>
          <w:szCs w:val="20"/>
        </w:rPr>
        <w:t xml:space="preserve"> </w:t>
      </w:r>
      <w:r w:rsidR="00F95B99">
        <w:rPr>
          <w:sz w:val="20"/>
          <w:szCs w:val="20"/>
        </w:rPr>
        <w:t xml:space="preserve">service re-allocation and </w:t>
      </w:r>
      <w:r w:rsidR="001C6001">
        <w:rPr>
          <w:sz w:val="20"/>
          <w:szCs w:val="20"/>
        </w:rPr>
        <w:t>substitution of existing for new providers as required.</w:t>
      </w:r>
      <w:r>
        <w:rPr>
          <w:sz w:val="20"/>
          <w:szCs w:val="20"/>
        </w:rPr>
        <w:br/>
      </w:r>
    </w:p>
    <w:p w:rsidR="00274833" w:rsidRPr="00274833" w:rsidRDefault="00274833" w:rsidP="00274833">
      <w:pPr>
        <w:pStyle w:val="Heading5"/>
        <w:rPr>
          <w:sz w:val="20"/>
          <w:szCs w:val="20"/>
        </w:rPr>
      </w:pPr>
      <w:r>
        <w:rPr>
          <w:sz w:val="20"/>
          <w:szCs w:val="20"/>
        </w:rPr>
        <w:t xml:space="preserve">Separate </w:t>
      </w:r>
      <w:r w:rsidRPr="00274833">
        <w:rPr>
          <w:sz w:val="20"/>
          <w:szCs w:val="20"/>
        </w:rPr>
        <w:t>licensing</w:t>
      </w:r>
      <w:r>
        <w:rPr>
          <w:sz w:val="20"/>
          <w:szCs w:val="20"/>
        </w:rPr>
        <w:t xml:space="preserve"> from commissioning</w:t>
      </w:r>
    </w:p>
    <w:p w:rsidR="00FA4D3B" w:rsidRDefault="001C6001" w:rsidP="00A04ECE">
      <w:pPr>
        <w:pStyle w:val="ListNumber"/>
        <w:ind w:left="357" w:hanging="357"/>
        <w:contextualSpacing w:val="0"/>
        <w:rPr>
          <w:sz w:val="20"/>
          <w:szCs w:val="20"/>
        </w:rPr>
      </w:pPr>
      <w:r>
        <w:rPr>
          <w:sz w:val="20"/>
          <w:szCs w:val="20"/>
        </w:rPr>
        <w:t>As with other social services, the licensing system should be separate from commissioning (contracting) arrangements:</w:t>
      </w:r>
    </w:p>
    <w:p w:rsidR="001C6001" w:rsidRDefault="001C6001" w:rsidP="001C6001">
      <w:pPr>
        <w:pStyle w:val="ListNumber"/>
        <w:numPr>
          <w:ilvl w:val="0"/>
          <w:numId w:val="26"/>
        </w:numPr>
        <w:contextualSpacing w:val="0"/>
        <w:rPr>
          <w:sz w:val="20"/>
          <w:szCs w:val="20"/>
        </w:rPr>
      </w:pPr>
      <w:r w:rsidRPr="001C6001">
        <w:rPr>
          <w:i/>
          <w:sz w:val="20"/>
          <w:szCs w:val="20"/>
        </w:rPr>
        <w:t>Licensing</w:t>
      </w:r>
      <w:r>
        <w:rPr>
          <w:sz w:val="20"/>
          <w:szCs w:val="20"/>
        </w:rPr>
        <w:t xml:space="preserve"> should determine whether an organisation can practice as a </w:t>
      </w:r>
      <w:proofErr w:type="gramStart"/>
      <w:r>
        <w:rPr>
          <w:sz w:val="20"/>
          <w:szCs w:val="20"/>
        </w:rPr>
        <w:t>publicly-funded</w:t>
      </w:r>
      <w:proofErr w:type="gramEnd"/>
      <w:r>
        <w:rPr>
          <w:sz w:val="20"/>
          <w:szCs w:val="20"/>
        </w:rPr>
        <w:t xml:space="preserve"> employment service nationally and in a particular area, and </w:t>
      </w:r>
      <w:r>
        <w:rPr>
          <w:sz w:val="20"/>
          <w:szCs w:val="20"/>
        </w:rPr>
        <w:lastRenderedPageBreak/>
        <w:t>should focus on organisational integrity</w:t>
      </w:r>
      <w:r w:rsidR="00C160F7">
        <w:rPr>
          <w:sz w:val="20"/>
          <w:szCs w:val="20"/>
        </w:rPr>
        <w:t xml:space="preserve"> governance and</w:t>
      </w:r>
      <w:r>
        <w:rPr>
          <w:sz w:val="20"/>
          <w:szCs w:val="20"/>
        </w:rPr>
        <w:t xml:space="preserve"> capacity</w:t>
      </w:r>
      <w:r w:rsidR="00877D2F">
        <w:rPr>
          <w:sz w:val="20"/>
          <w:szCs w:val="20"/>
        </w:rPr>
        <w:t>, responsiveness to users</w:t>
      </w:r>
      <w:r w:rsidR="000C6EFB">
        <w:rPr>
          <w:sz w:val="20"/>
          <w:szCs w:val="20"/>
        </w:rPr>
        <w:t>,</w:t>
      </w:r>
      <w:r w:rsidR="00877D2F">
        <w:rPr>
          <w:sz w:val="20"/>
          <w:szCs w:val="20"/>
        </w:rPr>
        <w:t xml:space="preserve"> </w:t>
      </w:r>
      <w:r>
        <w:rPr>
          <w:sz w:val="20"/>
          <w:szCs w:val="20"/>
        </w:rPr>
        <w:t>and service quality.</w:t>
      </w:r>
    </w:p>
    <w:p w:rsidR="001C6001" w:rsidRDefault="001C6001" w:rsidP="001C6001">
      <w:pPr>
        <w:pStyle w:val="ListNumber"/>
        <w:numPr>
          <w:ilvl w:val="0"/>
          <w:numId w:val="26"/>
        </w:numPr>
        <w:contextualSpacing w:val="0"/>
        <w:rPr>
          <w:sz w:val="20"/>
          <w:szCs w:val="20"/>
        </w:rPr>
      </w:pPr>
      <w:r w:rsidRPr="001C6001">
        <w:rPr>
          <w:i/>
          <w:sz w:val="20"/>
          <w:szCs w:val="20"/>
        </w:rPr>
        <w:t>Commissioning</w:t>
      </w:r>
      <w:r>
        <w:rPr>
          <w:sz w:val="20"/>
          <w:szCs w:val="20"/>
        </w:rPr>
        <w:t xml:space="preserve"> should focus on </w:t>
      </w:r>
      <w:r w:rsidR="00C160F7">
        <w:rPr>
          <w:sz w:val="20"/>
          <w:szCs w:val="20"/>
        </w:rPr>
        <w:t>the allocation and management of contracts for service in each area and</w:t>
      </w:r>
      <w:r>
        <w:rPr>
          <w:sz w:val="20"/>
          <w:szCs w:val="20"/>
        </w:rPr>
        <w:t xml:space="preserve"> </w:t>
      </w:r>
      <w:r w:rsidR="00C160F7">
        <w:rPr>
          <w:sz w:val="20"/>
          <w:szCs w:val="20"/>
        </w:rPr>
        <w:t xml:space="preserve">the performance of providers in meeting contracted outcomes, </w:t>
      </w:r>
      <w:r>
        <w:rPr>
          <w:sz w:val="20"/>
          <w:szCs w:val="20"/>
        </w:rPr>
        <w:t>tak</w:t>
      </w:r>
      <w:r w:rsidR="00C160F7">
        <w:rPr>
          <w:sz w:val="20"/>
          <w:szCs w:val="20"/>
        </w:rPr>
        <w:t>ing</w:t>
      </w:r>
      <w:r>
        <w:rPr>
          <w:sz w:val="20"/>
          <w:szCs w:val="20"/>
        </w:rPr>
        <w:t xml:space="preserve"> account of </w:t>
      </w:r>
      <w:r w:rsidR="00877D2F">
        <w:rPr>
          <w:sz w:val="20"/>
          <w:szCs w:val="20"/>
        </w:rPr>
        <w:t xml:space="preserve">input from the </w:t>
      </w:r>
      <w:r>
        <w:rPr>
          <w:sz w:val="20"/>
          <w:szCs w:val="20"/>
        </w:rPr>
        <w:t xml:space="preserve">licensing </w:t>
      </w:r>
      <w:r w:rsidR="00877D2F">
        <w:rPr>
          <w:sz w:val="20"/>
          <w:szCs w:val="20"/>
        </w:rPr>
        <w:t>process on matters</w:t>
      </w:r>
      <w:r w:rsidR="00C160F7">
        <w:rPr>
          <w:sz w:val="20"/>
          <w:szCs w:val="20"/>
        </w:rPr>
        <w:t xml:space="preserve"> within its remit (such as service quality)</w:t>
      </w:r>
      <w:r w:rsidR="00877D2F">
        <w:rPr>
          <w:sz w:val="20"/>
          <w:szCs w:val="20"/>
        </w:rPr>
        <w:t>.</w:t>
      </w:r>
    </w:p>
    <w:p w:rsidR="00274833" w:rsidRPr="00437067" w:rsidRDefault="00274833" w:rsidP="00274833">
      <w:pPr>
        <w:pStyle w:val="Heading5"/>
        <w:rPr>
          <w:sz w:val="20"/>
          <w:szCs w:val="20"/>
        </w:rPr>
      </w:pPr>
      <w:r>
        <w:rPr>
          <w:sz w:val="20"/>
          <w:szCs w:val="20"/>
        </w:rPr>
        <w:t>A statutory licensing authority</w:t>
      </w:r>
    </w:p>
    <w:p w:rsidR="00FA4D3B" w:rsidRDefault="00F85B70" w:rsidP="00A04ECE">
      <w:pPr>
        <w:pStyle w:val="ListNumber"/>
        <w:ind w:left="357" w:hanging="357"/>
        <w:contextualSpacing w:val="0"/>
        <w:rPr>
          <w:sz w:val="20"/>
          <w:szCs w:val="20"/>
        </w:rPr>
      </w:pPr>
      <w:r>
        <w:rPr>
          <w:sz w:val="20"/>
          <w:szCs w:val="20"/>
        </w:rPr>
        <w:t xml:space="preserve">(1) </w:t>
      </w:r>
      <w:r w:rsidR="00877D2F">
        <w:rPr>
          <w:sz w:val="20"/>
          <w:szCs w:val="20"/>
        </w:rPr>
        <w:t xml:space="preserve">As in other social services, a statutory licensing authority </w:t>
      </w:r>
      <w:r w:rsidR="00F95B99">
        <w:rPr>
          <w:sz w:val="20"/>
          <w:szCs w:val="20"/>
        </w:rPr>
        <w:t>with appropriate</w:t>
      </w:r>
      <w:r w:rsidR="00C160F7">
        <w:rPr>
          <w:sz w:val="20"/>
          <w:szCs w:val="20"/>
        </w:rPr>
        <w:t xml:space="preserve"> </w:t>
      </w:r>
      <w:r w:rsidR="00F95B99">
        <w:rPr>
          <w:sz w:val="20"/>
          <w:szCs w:val="20"/>
        </w:rPr>
        <w:t xml:space="preserve">powers </w:t>
      </w:r>
      <w:r w:rsidR="00C160F7">
        <w:rPr>
          <w:sz w:val="20"/>
          <w:szCs w:val="20"/>
        </w:rPr>
        <w:t xml:space="preserve">and capabilities </w:t>
      </w:r>
      <w:r w:rsidR="00877D2F">
        <w:rPr>
          <w:sz w:val="20"/>
          <w:szCs w:val="20"/>
        </w:rPr>
        <w:t xml:space="preserve">should </w:t>
      </w:r>
      <w:r w:rsidR="00122A6F">
        <w:rPr>
          <w:sz w:val="20"/>
          <w:szCs w:val="20"/>
        </w:rPr>
        <w:t>operate independently</w:t>
      </w:r>
      <w:r>
        <w:rPr>
          <w:sz w:val="20"/>
          <w:szCs w:val="20"/>
        </w:rPr>
        <w:t>, and in cooperation with,</w:t>
      </w:r>
      <w:r w:rsidR="00122A6F">
        <w:rPr>
          <w:sz w:val="20"/>
          <w:szCs w:val="20"/>
        </w:rPr>
        <w:t xml:space="preserve"> </w:t>
      </w:r>
      <w:r w:rsidR="00877D2F">
        <w:rPr>
          <w:sz w:val="20"/>
          <w:szCs w:val="20"/>
        </w:rPr>
        <w:t>the commissioning body.</w:t>
      </w:r>
    </w:p>
    <w:p w:rsidR="00F85B70" w:rsidRDefault="00F85B70" w:rsidP="00F85B70">
      <w:pPr>
        <w:pStyle w:val="ListNumber"/>
        <w:numPr>
          <w:ilvl w:val="0"/>
          <w:numId w:val="0"/>
        </w:numPr>
        <w:ind w:left="357"/>
        <w:contextualSpacing w:val="0"/>
        <w:rPr>
          <w:sz w:val="20"/>
          <w:szCs w:val="20"/>
        </w:rPr>
      </w:pPr>
      <w:r>
        <w:rPr>
          <w:sz w:val="20"/>
          <w:szCs w:val="20"/>
        </w:rPr>
        <w:t>(2) The licensing authority would issue and revoke licenses, and inform the commissioning process, through regular, transparent assessments of provider</w:t>
      </w:r>
      <w:r w:rsidR="00EA5B91">
        <w:rPr>
          <w:sz w:val="20"/>
          <w:szCs w:val="20"/>
        </w:rPr>
        <w:t>s</w:t>
      </w:r>
      <w:r>
        <w:rPr>
          <w:sz w:val="20"/>
          <w:szCs w:val="20"/>
        </w:rPr>
        <w:t xml:space="preserve"> against benchmark standards of organisational capacity, governance and service quality.</w:t>
      </w:r>
    </w:p>
    <w:p w:rsidR="00F85B70" w:rsidRDefault="00F85B70" w:rsidP="00F85B70">
      <w:pPr>
        <w:pStyle w:val="ListNumber"/>
        <w:numPr>
          <w:ilvl w:val="0"/>
          <w:numId w:val="0"/>
        </w:numPr>
        <w:ind w:left="357"/>
        <w:contextualSpacing w:val="0"/>
        <w:rPr>
          <w:sz w:val="20"/>
          <w:szCs w:val="20"/>
        </w:rPr>
      </w:pPr>
      <w:r>
        <w:rPr>
          <w:sz w:val="20"/>
          <w:szCs w:val="20"/>
        </w:rPr>
        <w:t xml:space="preserve">(3) </w:t>
      </w:r>
      <w:r w:rsidR="00FE7DD5">
        <w:rPr>
          <w:sz w:val="20"/>
          <w:szCs w:val="20"/>
        </w:rPr>
        <w:t>It</w:t>
      </w:r>
      <w:r>
        <w:rPr>
          <w:sz w:val="20"/>
          <w:szCs w:val="20"/>
        </w:rPr>
        <w:t xml:space="preserve"> would </w:t>
      </w:r>
      <w:r w:rsidR="00FE7DD5">
        <w:rPr>
          <w:sz w:val="20"/>
          <w:szCs w:val="20"/>
        </w:rPr>
        <w:t>work p</w:t>
      </w:r>
      <w:r>
        <w:rPr>
          <w:sz w:val="20"/>
          <w:szCs w:val="20"/>
        </w:rPr>
        <w:t>roactively with providers, service users, l</w:t>
      </w:r>
      <w:r w:rsidR="00EA5B91">
        <w:rPr>
          <w:sz w:val="20"/>
          <w:szCs w:val="20"/>
        </w:rPr>
        <w:t>ocal service networks, and the d</w:t>
      </w:r>
      <w:r>
        <w:rPr>
          <w:sz w:val="20"/>
          <w:szCs w:val="20"/>
        </w:rPr>
        <w:t>epartment to encourage and share best practice</w:t>
      </w:r>
      <w:r w:rsidR="0003697A">
        <w:rPr>
          <w:sz w:val="20"/>
          <w:szCs w:val="20"/>
        </w:rPr>
        <w:t>,</w:t>
      </w:r>
      <w:r>
        <w:rPr>
          <w:sz w:val="20"/>
          <w:szCs w:val="20"/>
        </w:rPr>
        <w:t xml:space="preserve"> and report publicly on service standards on a regular basis.</w:t>
      </w:r>
    </w:p>
    <w:p w:rsidR="00F85B70" w:rsidRDefault="00F85B70" w:rsidP="00F85B70">
      <w:pPr>
        <w:pStyle w:val="ListNumber"/>
        <w:numPr>
          <w:ilvl w:val="0"/>
          <w:numId w:val="0"/>
        </w:numPr>
        <w:ind w:left="357"/>
        <w:contextualSpacing w:val="0"/>
        <w:rPr>
          <w:sz w:val="20"/>
          <w:szCs w:val="20"/>
        </w:rPr>
      </w:pPr>
      <w:r>
        <w:rPr>
          <w:sz w:val="20"/>
          <w:szCs w:val="20"/>
        </w:rPr>
        <w:t xml:space="preserve">(4) It would regularly seek feedback from service users </w:t>
      </w:r>
      <w:r w:rsidR="0003697A">
        <w:rPr>
          <w:sz w:val="20"/>
          <w:szCs w:val="20"/>
        </w:rPr>
        <w:t xml:space="preserve">on service quality including through a feedback and complaints system, </w:t>
      </w:r>
      <w:r>
        <w:rPr>
          <w:sz w:val="20"/>
          <w:szCs w:val="20"/>
        </w:rPr>
        <w:t xml:space="preserve">and engage with providers </w:t>
      </w:r>
      <w:r w:rsidR="00EA5B91">
        <w:rPr>
          <w:sz w:val="20"/>
          <w:szCs w:val="20"/>
        </w:rPr>
        <w:t>and the d</w:t>
      </w:r>
      <w:r w:rsidR="00214983">
        <w:rPr>
          <w:sz w:val="20"/>
          <w:szCs w:val="20"/>
        </w:rPr>
        <w:t xml:space="preserve">epartment </w:t>
      </w:r>
      <w:r w:rsidR="0003697A">
        <w:rPr>
          <w:sz w:val="20"/>
          <w:szCs w:val="20"/>
        </w:rPr>
        <w:t xml:space="preserve">to remedy problems as required. </w:t>
      </w:r>
    </w:p>
    <w:p w:rsidR="00274833" w:rsidRPr="00437067" w:rsidRDefault="00274833" w:rsidP="00274833">
      <w:pPr>
        <w:pStyle w:val="Heading5"/>
        <w:rPr>
          <w:sz w:val="20"/>
          <w:szCs w:val="20"/>
        </w:rPr>
      </w:pPr>
      <w:r>
        <w:rPr>
          <w:sz w:val="20"/>
          <w:szCs w:val="20"/>
        </w:rPr>
        <w:t>Quality standards</w:t>
      </w:r>
    </w:p>
    <w:p w:rsidR="00122A6F" w:rsidRDefault="00122A6F" w:rsidP="00A04ECE">
      <w:pPr>
        <w:pStyle w:val="ListNumber"/>
        <w:ind w:left="357" w:hanging="357"/>
        <w:contextualSpacing w:val="0"/>
        <w:rPr>
          <w:sz w:val="20"/>
          <w:szCs w:val="20"/>
        </w:rPr>
      </w:pPr>
      <w:r>
        <w:rPr>
          <w:sz w:val="20"/>
          <w:szCs w:val="20"/>
        </w:rPr>
        <w:t xml:space="preserve">The licensing system </w:t>
      </w:r>
      <w:r w:rsidR="0003697A">
        <w:rPr>
          <w:sz w:val="20"/>
          <w:szCs w:val="20"/>
        </w:rPr>
        <w:t>w</w:t>
      </w:r>
      <w:r>
        <w:rPr>
          <w:sz w:val="20"/>
          <w:szCs w:val="20"/>
        </w:rPr>
        <w:t xml:space="preserve">ould be based on two or more quality standards </w:t>
      </w:r>
      <w:r w:rsidR="0079766E">
        <w:rPr>
          <w:sz w:val="20"/>
          <w:szCs w:val="20"/>
        </w:rPr>
        <w:t xml:space="preserve">– a minimum standard and one or more higher standards - </w:t>
      </w:r>
      <w:r>
        <w:rPr>
          <w:sz w:val="20"/>
          <w:szCs w:val="20"/>
        </w:rPr>
        <w:t>that inc</w:t>
      </w:r>
      <w:r w:rsidR="0079159D">
        <w:rPr>
          <w:sz w:val="20"/>
          <w:szCs w:val="20"/>
        </w:rPr>
        <w:t>lude</w:t>
      </w:r>
      <w:r>
        <w:rPr>
          <w:sz w:val="20"/>
          <w:szCs w:val="20"/>
        </w:rPr>
        <w:t xml:space="preserve"> the following domains:</w:t>
      </w:r>
    </w:p>
    <w:p w:rsidR="00B33590" w:rsidRDefault="00122A6F" w:rsidP="00122A6F">
      <w:pPr>
        <w:pStyle w:val="ListNumber"/>
        <w:numPr>
          <w:ilvl w:val="0"/>
          <w:numId w:val="27"/>
        </w:numPr>
        <w:contextualSpacing w:val="0"/>
        <w:rPr>
          <w:sz w:val="20"/>
          <w:szCs w:val="20"/>
        </w:rPr>
      </w:pPr>
      <w:r>
        <w:rPr>
          <w:sz w:val="20"/>
          <w:szCs w:val="20"/>
        </w:rPr>
        <w:t xml:space="preserve">Organisational </w:t>
      </w:r>
      <w:r w:rsidRPr="00214983">
        <w:rPr>
          <w:i/>
          <w:sz w:val="20"/>
          <w:szCs w:val="20"/>
        </w:rPr>
        <w:t>integrity</w:t>
      </w:r>
      <w:r w:rsidR="0079159D">
        <w:rPr>
          <w:sz w:val="20"/>
          <w:szCs w:val="20"/>
        </w:rPr>
        <w:t>;</w:t>
      </w:r>
    </w:p>
    <w:p w:rsidR="00122A6F" w:rsidRDefault="00122A6F" w:rsidP="00122A6F">
      <w:pPr>
        <w:pStyle w:val="ListNumber"/>
        <w:numPr>
          <w:ilvl w:val="0"/>
          <w:numId w:val="27"/>
        </w:numPr>
        <w:contextualSpacing w:val="0"/>
        <w:rPr>
          <w:sz w:val="20"/>
          <w:szCs w:val="20"/>
        </w:rPr>
      </w:pPr>
      <w:r>
        <w:rPr>
          <w:sz w:val="20"/>
          <w:szCs w:val="20"/>
        </w:rPr>
        <w:t xml:space="preserve">General </w:t>
      </w:r>
      <w:r w:rsidRPr="00214983">
        <w:rPr>
          <w:i/>
          <w:sz w:val="20"/>
          <w:szCs w:val="20"/>
        </w:rPr>
        <w:t>operating capacity</w:t>
      </w:r>
      <w:r>
        <w:rPr>
          <w:sz w:val="20"/>
          <w:szCs w:val="20"/>
        </w:rPr>
        <w:t xml:space="preserve"> (including financial capa</w:t>
      </w:r>
      <w:r w:rsidR="0003697A">
        <w:rPr>
          <w:sz w:val="20"/>
          <w:szCs w:val="20"/>
        </w:rPr>
        <w:t>bili</w:t>
      </w:r>
      <w:r>
        <w:rPr>
          <w:sz w:val="20"/>
          <w:szCs w:val="20"/>
        </w:rPr>
        <w:t>ty)</w:t>
      </w:r>
      <w:r w:rsidR="0079159D">
        <w:rPr>
          <w:sz w:val="20"/>
          <w:szCs w:val="20"/>
        </w:rPr>
        <w:t>;</w:t>
      </w:r>
    </w:p>
    <w:p w:rsidR="00122A6F" w:rsidRDefault="00122A6F" w:rsidP="00122A6F">
      <w:pPr>
        <w:pStyle w:val="ListNumber"/>
        <w:numPr>
          <w:ilvl w:val="0"/>
          <w:numId w:val="27"/>
        </w:numPr>
        <w:contextualSpacing w:val="0"/>
        <w:rPr>
          <w:sz w:val="20"/>
          <w:szCs w:val="20"/>
        </w:rPr>
      </w:pPr>
      <w:r>
        <w:rPr>
          <w:sz w:val="20"/>
          <w:szCs w:val="20"/>
        </w:rPr>
        <w:t xml:space="preserve">Capacity to provide quality services, including </w:t>
      </w:r>
      <w:r w:rsidRPr="00214983">
        <w:rPr>
          <w:i/>
          <w:sz w:val="20"/>
          <w:szCs w:val="20"/>
        </w:rPr>
        <w:t xml:space="preserve">minimum qualification standards for user-facing staff </w:t>
      </w:r>
      <w:r>
        <w:rPr>
          <w:sz w:val="20"/>
          <w:szCs w:val="20"/>
        </w:rPr>
        <w:t xml:space="preserve">developed by an expert panel including </w:t>
      </w:r>
      <w:r w:rsidR="00F85B70">
        <w:rPr>
          <w:sz w:val="20"/>
          <w:szCs w:val="20"/>
        </w:rPr>
        <w:t xml:space="preserve">employment service </w:t>
      </w:r>
      <w:r>
        <w:rPr>
          <w:sz w:val="20"/>
          <w:szCs w:val="20"/>
        </w:rPr>
        <w:t>providers, service user</w:t>
      </w:r>
      <w:r w:rsidR="00F85B70">
        <w:rPr>
          <w:sz w:val="20"/>
          <w:szCs w:val="20"/>
        </w:rPr>
        <w:t xml:space="preserve"> and community representatives</w:t>
      </w:r>
      <w:r w:rsidR="003F4455">
        <w:rPr>
          <w:sz w:val="20"/>
          <w:szCs w:val="20"/>
        </w:rPr>
        <w:t>, the d</w:t>
      </w:r>
      <w:r>
        <w:rPr>
          <w:sz w:val="20"/>
          <w:szCs w:val="20"/>
        </w:rPr>
        <w:t>epart</w:t>
      </w:r>
      <w:r w:rsidR="0079159D">
        <w:rPr>
          <w:sz w:val="20"/>
          <w:szCs w:val="20"/>
        </w:rPr>
        <w:t>ment, and education providers;</w:t>
      </w:r>
    </w:p>
    <w:p w:rsidR="0079159D" w:rsidRDefault="0079159D" w:rsidP="00122A6F">
      <w:pPr>
        <w:pStyle w:val="ListNumber"/>
        <w:numPr>
          <w:ilvl w:val="0"/>
          <w:numId w:val="27"/>
        </w:numPr>
        <w:contextualSpacing w:val="0"/>
        <w:rPr>
          <w:sz w:val="20"/>
          <w:szCs w:val="20"/>
        </w:rPr>
      </w:pPr>
      <w:r w:rsidRPr="00214983">
        <w:rPr>
          <w:i/>
          <w:sz w:val="20"/>
          <w:szCs w:val="20"/>
        </w:rPr>
        <w:t>Access</w:t>
      </w:r>
      <w:r w:rsidR="00F85B70" w:rsidRPr="00214983">
        <w:rPr>
          <w:i/>
          <w:sz w:val="20"/>
          <w:szCs w:val="20"/>
        </w:rPr>
        <w:t>i</w:t>
      </w:r>
      <w:r w:rsidRPr="00214983">
        <w:rPr>
          <w:i/>
          <w:sz w:val="20"/>
          <w:szCs w:val="20"/>
        </w:rPr>
        <w:t>bility</w:t>
      </w:r>
      <w:r>
        <w:rPr>
          <w:sz w:val="20"/>
          <w:szCs w:val="20"/>
        </w:rPr>
        <w:t xml:space="preserve"> of services including digital and face-to-face services and access for people with languages other than English and people with disability;</w:t>
      </w:r>
    </w:p>
    <w:p w:rsidR="00122A6F" w:rsidRDefault="00122A6F" w:rsidP="00122A6F">
      <w:pPr>
        <w:pStyle w:val="ListNumber"/>
        <w:numPr>
          <w:ilvl w:val="0"/>
          <w:numId w:val="27"/>
        </w:numPr>
        <w:contextualSpacing w:val="0"/>
        <w:rPr>
          <w:sz w:val="20"/>
          <w:szCs w:val="20"/>
        </w:rPr>
      </w:pPr>
      <w:r w:rsidRPr="00214983">
        <w:rPr>
          <w:i/>
          <w:sz w:val="20"/>
          <w:szCs w:val="20"/>
        </w:rPr>
        <w:t>Quality</w:t>
      </w:r>
      <w:r>
        <w:rPr>
          <w:sz w:val="20"/>
          <w:szCs w:val="20"/>
        </w:rPr>
        <w:t xml:space="preserve"> of services provided</w:t>
      </w:r>
      <w:r w:rsidR="0079159D">
        <w:rPr>
          <w:sz w:val="20"/>
          <w:szCs w:val="20"/>
        </w:rPr>
        <w:t xml:space="preserve">, as distinct from performance in achieving employment and other </w:t>
      </w:r>
      <w:r w:rsidR="00F85B70">
        <w:rPr>
          <w:sz w:val="20"/>
          <w:szCs w:val="20"/>
        </w:rPr>
        <w:t xml:space="preserve">contractual </w:t>
      </w:r>
      <w:r w:rsidR="0079159D">
        <w:rPr>
          <w:sz w:val="20"/>
          <w:szCs w:val="20"/>
        </w:rPr>
        <w:t>outcomes;</w:t>
      </w:r>
    </w:p>
    <w:p w:rsidR="0079159D" w:rsidRDefault="0079159D" w:rsidP="00122A6F">
      <w:pPr>
        <w:pStyle w:val="ListNumber"/>
        <w:numPr>
          <w:ilvl w:val="0"/>
          <w:numId w:val="27"/>
        </w:numPr>
        <w:contextualSpacing w:val="0"/>
        <w:rPr>
          <w:sz w:val="20"/>
          <w:szCs w:val="20"/>
        </w:rPr>
      </w:pPr>
      <w:r w:rsidRPr="00214983">
        <w:rPr>
          <w:i/>
          <w:sz w:val="20"/>
          <w:szCs w:val="20"/>
        </w:rPr>
        <w:t>User satisfaction and the responsiveness of services to users</w:t>
      </w:r>
      <w:r>
        <w:rPr>
          <w:sz w:val="20"/>
          <w:szCs w:val="20"/>
        </w:rPr>
        <w:t xml:space="preserve"> (including feedback and complaints mechanisms and tailoring of employment plans);</w:t>
      </w:r>
    </w:p>
    <w:p w:rsidR="00AE317F" w:rsidRPr="00AE317F" w:rsidRDefault="00AE317F" w:rsidP="00AE317F">
      <w:pPr>
        <w:pStyle w:val="ListParagraph"/>
        <w:numPr>
          <w:ilvl w:val="0"/>
          <w:numId w:val="27"/>
        </w:numPr>
      </w:pPr>
      <w:r w:rsidRPr="00AE317F">
        <w:rPr>
          <w:i/>
        </w:rPr>
        <w:t xml:space="preserve">Connections with </w:t>
      </w:r>
      <w:r w:rsidRPr="00AE317F">
        <w:rPr>
          <w:i/>
        </w:rPr>
        <w:t>local community</w:t>
      </w:r>
      <w:r w:rsidRPr="00AE317F">
        <w:t xml:space="preserve">, user and employer </w:t>
      </w:r>
      <w:r>
        <w:t>networks and capacity to partner</w:t>
      </w:r>
      <w:r w:rsidRPr="00AE317F">
        <w:t xml:space="preserve"> with </w:t>
      </w:r>
      <w:r>
        <w:t xml:space="preserve">them to improve employment outcomes, based on standards developed </w:t>
      </w:r>
      <w:r>
        <w:t xml:space="preserve">by </w:t>
      </w:r>
      <w:r w:rsidR="00A43DD2">
        <w:t xml:space="preserve">community, </w:t>
      </w:r>
      <w:r>
        <w:t xml:space="preserve">employment service provider </w:t>
      </w:r>
      <w:r w:rsidR="00A43DD2">
        <w:t xml:space="preserve">and </w:t>
      </w:r>
      <w:r>
        <w:t>service user representatives</w:t>
      </w:r>
      <w:r w:rsidR="00A43DD2">
        <w:t xml:space="preserve"> and the department</w:t>
      </w:r>
      <w:r w:rsidRPr="00AE317F">
        <w:t>;</w:t>
      </w:r>
    </w:p>
    <w:p w:rsidR="00237B91" w:rsidRDefault="0079766E" w:rsidP="0079766E">
      <w:pPr>
        <w:pStyle w:val="ListNumber"/>
        <w:numPr>
          <w:ilvl w:val="0"/>
          <w:numId w:val="27"/>
        </w:numPr>
        <w:contextualSpacing w:val="0"/>
        <w:rPr>
          <w:sz w:val="20"/>
          <w:szCs w:val="20"/>
        </w:rPr>
      </w:pPr>
      <w:r w:rsidRPr="00214983">
        <w:rPr>
          <w:i/>
          <w:sz w:val="20"/>
          <w:szCs w:val="20"/>
        </w:rPr>
        <w:t>User-responsive governance</w:t>
      </w:r>
      <w:r w:rsidRPr="0079766E">
        <w:rPr>
          <w:sz w:val="20"/>
          <w:szCs w:val="20"/>
        </w:rPr>
        <w:t xml:space="preserve">: </w:t>
      </w:r>
      <w:r>
        <w:rPr>
          <w:sz w:val="20"/>
          <w:szCs w:val="20"/>
        </w:rPr>
        <w:t>In assess</w:t>
      </w:r>
      <w:r w:rsidR="00BF165B">
        <w:rPr>
          <w:sz w:val="20"/>
          <w:szCs w:val="20"/>
        </w:rPr>
        <w:t>ing</w:t>
      </w:r>
      <w:r>
        <w:rPr>
          <w:sz w:val="20"/>
          <w:szCs w:val="20"/>
        </w:rPr>
        <w:t xml:space="preserve"> </w:t>
      </w:r>
      <w:r w:rsidR="00BF165B">
        <w:rPr>
          <w:sz w:val="20"/>
          <w:szCs w:val="20"/>
        </w:rPr>
        <w:t xml:space="preserve">attainment of </w:t>
      </w:r>
      <w:r w:rsidR="00376880">
        <w:rPr>
          <w:sz w:val="20"/>
          <w:szCs w:val="20"/>
        </w:rPr>
        <w:t xml:space="preserve">the </w:t>
      </w:r>
      <w:r>
        <w:rPr>
          <w:sz w:val="20"/>
          <w:szCs w:val="20"/>
        </w:rPr>
        <w:t>above-minimum quality standards</w:t>
      </w:r>
      <w:r w:rsidR="0003697A">
        <w:rPr>
          <w:sz w:val="20"/>
          <w:szCs w:val="20"/>
        </w:rPr>
        <w:t>,</w:t>
      </w:r>
      <w:r>
        <w:rPr>
          <w:sz w:val="20"/>
          <w:szCs w:val="20"/>
        </w:rPr>
        <w:t xml:space="preserve"> substantial weight </w:t>
      </w:r>
      <w:proofErr w:type="gramStart"/>
      <w:r>
        <w:rPr>
          <w:sz w:val="20"/>
          <w:szCs w:val="20"/>
        </w:rPr>
        <w:t>should be given</w:t>
      </w:r>
      <w:proofErr w:type="gramEnd"/>
      <w:r>
        <w:rPr>
          <w:sz w:val="20"/>
          <w:szCs w:val="20"/>
        </w:rPr>
        <w:t xml:space="preserve"> to organisational </w:t>
      </w:r>
      <w:r w:rsidR="00905D40" w:rsidRPr="0079766E">
        <w:rPr>
          <w:sz w:val="20"/>
          <w:szCs w:val="20"/>
        </w:rPr>
        <w:t xml:space="preserve">governance </w:t>
      </w:r>
      <w:r w:rsidR="0003697A">
        <w:rPr>
          <w:sz w:val="20"/>
          <w:szCs w:val="20"/>
        </w:rPr>
        <w:t xml:space="preserve">arrangements </w:t>
      </w:r>
      <w:r>
        <w:rPr>
          <w:sz w:val="20"/>
          <w:szCs w:val="20"/>
        </w:rPr>
        <w:t xml:space="preserve">that </w:t>
      </w:r>
      <w:r w:rsidR="0003697A">
        <w:rPr>
          <w:sz w:val="20"/>
          <w:szCs w:val="20"/>
        </w:rPr>
        <w:t>are</w:t>
      </w:r>
      <w:r w:rsidR="00905D40" w:rsidRPr="0079766E">
        <w:rPr>
          <w:sz w:val="20"/>
          <w:szCs w:val="20"/>
        </w:rPr>
        <w:t xml:space="preserve"> </w:t>
      </w:r>
      <w:r w:rsidR="0003697A">
        <w:rPr>
          <w:sz w:val="20"/>
          <w:szCs w:val="20"/>
        </w:rPr>
        <w:t xml:space="preserve">based on </w:t>
      </w:r>
      <w:r w:rsidR="00905D40" w:rsidRPr="0079766E">
        <w:rPr>
          <w:sz w:val="20"/>
          <w:szCs w:val="20"/>
        </w:rPr>
        <w:t>and responsive to the relevant local community or service user population (for specialist or industry-specific providers).</w:t>
      </w:r>
      <w:r w:rsidR="00237B91">
        <w:rPr>
          <w:sz w:val="20"/>
          <w:szCs w:val="20"/>
        </w:rPr>
        <w:br/>
      </w:r>
      <w:r w:rsidR="00237B91">
        <w:rPr>
          <w:sz w:val="20"/>
          <w:szCs w:val="20"/>
        </w:rPr>
        <w:lastRenderedPageBreak/>
        <w:br/>
        <w:t xml:space="preserve">In areas where most service users belong to Aboriginal or Torres Strait Islander communities, and for specialist services for those communities, preference </w:t>
      </w:r>
      <w:proofErr w:type="gramStart"/>
      <w:r w:rsidR="003F4455">
        <w:rPr>
          <w:sz w:val="20"/>
          <w:szCs w:val="20"/>
        </w:rPr>
        <w:t>sho</w:t>
      </w:r>
      <w:r w:rsidR="00237B91">
        <w:rPr>
          <w:sz w:val="20"/>
          <w:szCs w:val="20"/>
        </w:rPr>
        <w:t xml:space="preserve">uld </w:t>
      </w:r>
      <w:r w:rsidR="009D69EF">
        <w:rPr>
          <w:sz w:val="20"/>
          <w:szCs w:val="20"/>
        </w:rPr>
        <w:t xml:space="preserve">generally </w:t>
      </w:r>
      <w:r w:rsidR="00237B91">
        <w:rPr>
          <w:sz w:val="20"/>
          <w:szCs w:val="20"/>
        </w:rPr>
        <w:t>be given</w:t>
      </w:r>
      <w:proofErr w:type="gramEnd"/>
      <w:r w:rsidR="00237B91">
        <w:rPr>
          <w:sz w:val="20"/>
          <w:szCs w:val="20"/>
        </w:rPr>
        <w:t xml:space="preserve"> to services provided by </w:t>
      </w:r>
      <w:r w:rsidR="009D69EF">
        <w:rPr>
          <w:sz w:val="20"/>
          <w:szCs w:val="20"/>
        </w:rPr>
        <w:t xml:space="preserve">licensed </w:t>
      </w:r>
      <w:r w:rsidR="00237B91">
        <w:rPr>
          <w:sz w:val="20"/>
          <w:szCs w:val="20"/>
        </w:rPr>
        <w:t>organisations governed by those communities.</w:t>
      </w:r>
    </w:p>
    <w:p w:rsidR="00274833" w:rsidRDefault="00274833" w:rsidP="00274833">
      <w:pPr>
        <w:pStyle w:val="Heading5"/>
        <w:rPr>
          <w:sz w:val="20"/>
          <w:szCs w:val="20"/>
        </w:rPr>
      </w:pPr>
      <w:r>
        <w:rPr>
          <w:sz w:val="20"/>
          <w:szCs w:val="20"/>
        </w:rPr>
        <w:t>The r</w:t>
      </w:r>
      <w:r w:rsidRPr="00274833">
        <w:rPr>
          <w:sz w:val="20"/>
          <w:szCs w:val="20"/>
        </w:rPr>
        <w:t>elationship between licensing and contracting</w:t>
      </w:r>
    </w:p>
    <w:p w:rsidR="0079159D" w:rsidRDefault="0079159D" w:rsidP="0079159D">
      <w:pPr>
        <w:pStyle w:val="ListNumber"/>
        <w:tabs>
          <w:tab w:val="clear" w:pos="502"/>
          <w:tab w:val="num" w:pos="360"/>
        </w:tabs>
        <w:ind w:left="357" w:hanging="357"/>
        <w:contextualSpacing w:val="0"/>
        <w:rPr>
          <w:sz w:val="20"/>
          <w:szCs w:val="20"/>
        </w:rPr>
      </w:pPr>
      <w:r>
        <w:rPr>
          <w:sz w:val="20"/>
          <w:szCs w:val="20"/>
        </w:rPr>
        <w:t>Attainment of quality standards would have the following implications for organisations</w:t>
      </w:r>
      <w:r w:rsidR="00D5572C">
        <w:rPr>
          <w:sz w:val="20"/>
          <w:szCs w:val="20"/>
        </w:rPr>
        <w:t xml:space="preserve"> seeking to provide employment services in a given area</w:t>
      </w:r>
      <w:r>
        <w:rPr>
          <w:sz w:val="20"/>
          <w:szCs w:val="20"/>
        </w:rPr>
        <w:t>:</w:t>
      </w:r>
    </w:p>
    <w:p w:rsidR="0079159D" w:rsidRDefault="0079159D" w:rsidP="00FB42EA">
      <w:pPr>
        <w:pStyle w:val="ListNumber"/>
        <w:numPr>
          <w:ilvl w:val="0"/>
          <w:numId w:val="37"/>
        </w:numPr>
        <w:contextualSpacing w:val="0"/>
        <w:rPr>
          <w:sz w:val="20"/>
          <w:szCs w:val="20"/>
        </w:rPr>
      </w:pPr>
      <w:r>
        <w:rPr>
          <w:sz w:val="20"/>
          <w:szCs w:val="20"/>
        </w:rPr>
        <w:t xml:space="preserve">An organisation that does not meet the minimum standard would not receive a license, or </w:t>
      </w:r>
      <w:r w:rsidR="00D5572C">
        <w:rPr>
          <w:sz w:val="20"/>
          <w:szCs w:val="20"/>
        </w:rPr>
        <w:t xml:space="preserve">would </w:t>
      </w:r>
      <w:r>
        <w:rPr>
          <w:sz w:val="20"/>
          <w:szCs w:val="20"/>
        </w:rPr>
        <w:t>have its license revoked;</w:t>
      </w:r>
    </w:p>
    <w:p w:rsidR="0079159D" w:rsidRDefault="0079159D" w:rsidP="00FB42EA">
      <w:pPr>
        <w:pStyle w:val="ListNumber"/>
        <w:numPr>
          <w:ilvl w:val="0"/>
          <w:numId w:val="37"/>
        </w:numPr>
        <w:contextualSpacing w:val="0"/>
        <w:rPr>
          <w:sz w:val="20"/>
          <w:szCs w:val="20"/>
        </w:rPr>
      </w:pPr>
      <w:r>
        <w:rPr>
          <w:sz w:val="20"/>
          <w:szCs w:val="20"/>
        </w:rPr>
        <w:t>An organisation that meets a standard higher than the minimum would be preferenced in the allocation of service</w:t>
      </w:r>
      <w:r w:rsidR="0003697A">
        <w:rPr>
          <w:sz w:val="20"/>
          <w:szCs w:val="20"/>
        </w:rPr>
        <w:t xml:space="preserve"> share</w:t>
      </w:r>
      <w:r>
        <w:rPr>
          <w:sz w:val="20"/>
          <w:szCs w:val="20"/>
        </w:rPr>
        <w:t xml:space="preserve">s in the relevant </w:t>
      </w:r>
      <w:r w:rsidR="00FB42EA">
        <w:rPr>
          <w:sz w:val="20"/>
          <w:szCs w:val="20"/>
        </w:rPr>
        <w:t>ESA</w:t>
      </w:r>
      <w:r>
        <w:rPr>
          <w:sz w:val="20"/>
          <w:szCs w:val="20"/>
        </w:rPr>
        <w:t xml:space="preserve"> </w:t>
      </w:r>
      <w:r w:rsidR="009362D4">
        <w:rPr>
          <w:sz w:val="20"/>
          <w:szCs w:val="20"/>
        </w:rPr>
        <w:t>or special</w:t>
      </w:r>
      <w:r w:rsidR="00303567">
        <w:rPr>
          <w:sz w:val="20"/>
          <w:szCs w:val="20"/>
        </w:rPr>
        <w:t>isation</w:t>
      </w:r>
      <w:r w:rsidR="0003697A">
        <w:rPr>
          <w:sz w:val="20"/>
          <w:szCs w:val="20"/>
        </w:rPr>
        <w:t xml:space="preserve"> - </w:t>
      </w:r>
      <w:r w:rsidR="009362D4">
        <w:rPr>
          <w:sz w:val="20"/>
          <w:szCs w:val="20"/>
        </w:rPr>
        <w:t>that is</w:t>
      </w:r>
      <w:r w:rsidR="00214983">
        <w:rPr>
          <w:sz w:val="20"/>
          <w:szCs w:val="20"/>
        </w:rPr>
        <w:t>,</w:t>
      </w:r>
      <w:r w:rsidR="009362D4">
        <w:rPr>
          <w:sz w:val="20"/>
          <w:szCs w:val="20"/>
        </w:rPr>
        <w:t xml:space="preserve"> c</w:t>
      </w:r>
      <w:r>
        <w:rPr>
          <w:sz w:val="20"/>
          <w:szCs w:val="20"/>
        </w:rPr>
        <w:t xml:space="preserve">ontracts would be awarded </w:t>
      </w:r>
      <w:r w:rsidR="009362D4">
        <w:rPr>
          <w:sz w:val="20"/>
          <w:szCs w:val="20"/>
        </w:rPr>
        <w:t xml:space="preserve">in the </w:t>
      </w:r>
      <w:r>
        <w:rPr>
          <w:sz w:val="20"/>
          <w:szCs w:val="20"/>
        </w:rPr>
        <w:t xml:space="preserve">first </w:t>
      </w:r>
      <w:r w:rsidR="009362D4">
        <w:rPr>
          <w:sz w:val="20"/>
          <w:szCs w:val="20"/>
        </w:rPr>
        <w:t xml:space="preserve">instance </w:t>
      </w:r>
      <w:r>
        <w:rPr>
          <w:sz w:val="20"/>
          <w:szCs w:val="20"/>
        </w:rPr>
        <w:t xml:space="preserve">to organisations meeting </w:t>
      </w:r>
      <w:r w:rsidR="009362D4">
        <w:rPr>
          <w:sz w:val="20"/>
          <w:szCs w:val="20"/>
        </w:rPr>
        <w:t>the higher standard</w:t>
      </w:r>
      <w:r w:rsidR="00F60DE8">
        <w:rPr>
          <w:sz w:val="20"/>
          <w:szCs w:val="20"/>
        </w:rPr>
        <w:t>(s)</w:t>
      </w:r>
      <w:r w:rsidR="009362D4">
        <w:rPr>
          <w:sz w:val="20"/>
          <w:szCs w:val="20"/>
        </w:rPr>
        <w:t>.</w:t>
      </w:r>
    </w:p>
    <w:p w:rsidR="00D5572C" w:rsidRDefault="00D5572C" w:rsidP="00FB42EA">
      <w:pPr>
        <w:pStyle w:val="ListNumber"/>
        <w:numPr>
          <w:ilvl w:val="0"/>
          <w:numId w:val="37"/>
        </w:numPr>
        <w:contextualSpacing w:val="0"/>
        <w:rPr>
          <w:sz w:val="20"/>
          <w:szCs w:val="20"/>
        </w:rPr>
      </w:pPr>
      <w:r>
        <w:rPr>
          <w:sz w:val="20"/>
          <w:szCs w:val="20"/>
        </w:rPr>
        <w:t>The standard attained</w:t>
      </w:r>
      <w:r w:rsidR="0003697A">
        <w:rPr>
          <w:sz w:val="20"/>
          <w:szCs w:val="20"/>
        </w:rPr>
        <w:t xml:space="preserve"> by each provider</w:t>
      </w:r>
      <w:r>
        <w:rPr>
          <w:sz w:val="20"/>
          <w:szCs w:val="20"/>
        </w:rPr>
        <w:t xml:space="preserve">, and the assessment of the licensing authority underpinning it, would be published </w:t>
      </w:r>
      <w:r w:rsidR="00A83B2B">
        <w:rPr>
          <w:sz w:val="20"/>
          <w:szCs w:val="20"/>
        </w:rPr>
        <w:t xml:space="preserve">in a timely and accessible way </w:t>
      </w:r>
      <w:r>
        <w:rPr>
          <w:sz w:val="20"/>
          <w:szCs w:val="20"/>
        </w:rPr>
        <w:t>so that th</w:t>
      </w:r>
      <w:r w:rsidR="00A83B2B">
        <w:rPr>
          <w:sz w:val="20"/>
          <w:szCs w:val="20"/>
        </w:rPr>
        <w:t>is</w:t>
      </w:r>
      <w:r>
        <w:rPr>
          <w:sz w:val="20"/>
          <w:szCs w:val="20"/>
        </w:rPr>
        <w:t xml:space="preserve"> information is readily available to service users.</w:t>
      </w:r>
    </w:p>
    <w:p w:rsidR="00274833" w:rsidRDefault="00274833" w:rsidP="00274833">
      <w:pPr>
        <w:pStyle w:val="Heading5"/>
        <w:rPr>
          <w:sz w:val="20"/>
          <w:szCs w:val="20"/>
        </w:rPr>
      </w:pPr>
      <w:r>
        <w:rPr>
          <w:sz w:val="20"/>
          <w:szCs w:val="20"/>
        </w:rPr>
        <w:t>National and local panels of licenced providers</w:t>
      </w:r>
    </w:p>
    <w:p w:rsidR="0079159D" w:rsidRDefault="00D5572C" w:rsidP="0079159D">
      <w:pPr>
        <w:pStyle w:val="ListNumber"/>
        <w:tabs>
          <w:tab w:val="clear" w:pos="502"/>
          <w:tab w:val="num" w:pos="360"/>
        </w:tabs>
        <w:ind w:left="357" w:hanging="357"/>
        <w:contextualSpacing w:val="0"/>
        <w:rPr>
          <w:sz w:val="20"/>
          <w:szCs w:val="20"/>
        </w:rPr>
      </w:pPr>
      <w:r>
        <w:rPr>
          <w:sz w:val="20"/>
          <w:szCs w:val="20"/>
        </w:rPr>
        <w:t>Panels of licensed service providers would be established at two levels:</w:t>
      </w:r>
    </w:p>
    <w:p w:rsidR="00D5572C" w:rsidRDefault="00D5572C" w:rsidP="00FB42EA">
      <w:pPr>
        <w:pStyle w:val="ListNumber"/>
        <w:numPr>
          <w:ilvl w:val="0"/>
          <w:numId w:val="38"/>
        </w:numPr>
        <w:contextualSpacing w:val="0"/>
        <w:rPr>
          <w:sz w:val="20"/>
          <w:szCs w:val="20"/>
        </w:rPr>
      </w:pPr>
      <w:r>
        <w:rPr>
          <w:sz w:val="20"/>
          <w:szCs w:val="20"/>
        </w:rPr>
        <w:t>A national panel including all license holders</w:t>
      </w:r>
      <w:r w:rsidR="00A83B2B">
        <w:rPr>
          <w:sz w:val="20"/>
          <w:szCs w:val="20"/>
        </w:rPr>
        <w:t>, including those holding licenses for a limited number of areas</w:t>
      </w:r>
      <w:r>
        <w:rPr>
          <w:sz w:val="20"/>
          <w:szCs w:val="20"/>
        </w:rPr>
        <w:t>;</w:t>
      </w:r>
    </w:p>
    <w:p w:rsidR="00D5572C" w:rsidRDefault="00D5572C" w:rsidP="00FB42EA">
      <w:pPr>
        <w:pStyle w:val="ListNumber"/>
        <w:numPr>
          <w:ilvl w:val="0"/>
          <w:numId w:val="38"/>
        </w:numPr>
        <w:contextualSpacing w:val="0"/>
        <w:rPr>
          <w:sz w:val="20"/>
          <w:szCs w:val="20"/>
        </w:rPr>
      </w:pPr>
      <w:r>
        <w:rPr>
          <w:sz w:val="20"/>
          <w:szCs w:val="20"/>
        </w:rPr>
        <w:t>A panel in each E</w:t>
      </w:r>
      <w:r w:rsidR="00FB42EA">
        <w:rPr>
          <w:sz w:val="20"/>
          <w:szCs w:val="20"/>
        </w:rPr>
        <w:t>SA</w:t>
      </w:r>
      <w:r>
        <w:rPr>
          <w:sz w:val="20"/>
          <w:szCs w:val="20"/>
        </w:rPr>
        <w:t xml:space="preserve"> </w:t>
      </w:r>
      <w:r w:rsidR="0003697A">
        <w:rPr>
          <w:sz w:val="20"/>
          <w:szCs w:val="20"/>
        </w:rPr>
        <w:t xml:space="preserve">(rather than Employment Region) </w:t>
      </w:r>
      <w:r>
        <w:rPr>
          <w:sz w:val="20"/>
          <w:szCs w:val="20"/>
        </w:rPr>
        <w:t>for providers that h</w:t>
      </w:r>
      <w:r w:rsidR="00A83B2B">
        <w:rPr>
          <w:sz w:val="20"/>
          <w:szCs w:val="20"/>
        </w:rPr>
        <w:t>old</w:t>
      </w:r>
      <w:r>
        <w:rPr>
          <w:sz w:val="20"/>
          <w:szCs w:val="20"/>
        </w:rPr>
        <w:t xml:space="preserve"> </w:t>
      </w:r>
      <w:r w:rsidR="00A83B2B">
        <w:rPr>
          <w:sz w:val="20"/>
          <w:szCs w:val="20"/>
        </w:rPr>
        <w:t xml:space="preserve">a </w:t>
      </w:r>
      <w:r>
        <w:rPr>
          <w:sz w:val="20"/>
          <w:szCs w:val="20"/>
        </w:rPr>
        <w:t>license</w:t>
      </w:r>
      <w:r w:rsidR="00214983">
        <w:rPr>
          <w:sz w:val="20"/>
          <w:szCs w:val="20"/>
        </w:rPr>
        <w:t xml:space="preserve"> for that area</w:t>
      </w:r>
      <w:r w:rsidR="00FB42EA">
        <w:rPr>
          <w:sz w:val="20"/>
          <w:szCs w:val="20"/>
        </w:rPr>
        <w:t>.</w:t>
      </w:r>
    </w:p>
    <w:p w:rsidR="00214983" w:rsidRPr="00437067" w:rsidRDefault="00214983" w:rsidP="00FB42EA">
      <w:pPr>
        <w:pStyle w:val="ListNumber"/>
        <w:numPr>
          <w:ilvl w:val="0"/>
          <w:numId w:val="0"/>
        </w:numPr>
        <w:ind w:left="717"/>
        <w:contextualSpacing w:val="0"/>
        <w:rPr>
          <w:sz w:val="20"/>
          <w:szCs w:val="20"/>
        </w:rPr>
      </w:pPr>
      <w:r>
        <w:rPr>
          <w:sz w:val="20"/>
          <w:szCs w:val="20"/>
        </w:rPr>
        <w:t xml:space="preserve">Providers could hold generalist licenses (to assist all service users in </w:t>
      </w:r>
      <w:r w:rsidR="00376880">
        <w:rPr>
          <w:sz w:val="20"/>
          <w:szCs w:val="20"/>
        </w:rPr>
        <w:t>an</w:t>
      </w:r>
      <w:r>
        <w:rPr>
          <w:sz w:val="20"/>
          <w:szCs w:val="20"/>
        </w:rPr>
        <w:t xml:space="preserve"> area) or specialist licenses (to assist specific industries or groups in the population where the need for such services </w:t>
      </w:r>
      <w:proofErr w:type="gramStart"/>
      <w:r>
        <w:rPr>
          <w:sz w:val="20"/>
          <w:szCs w:val="20"/>
        </w:rPr>
        <w:t>is demonstrated</w:t>
      </w:r>
      <w:proofErr w:type="gramEnd"/>
      <w:r>
        <w:rPr>
          <w:sz w:val="20"/>
          <w:szCs w:val="20"/>
        </w:rPr>
        <w:t xml:space="preserve">). </w:t>
      </w:r>
    </w:p>
    <w:p w:rsidR="00303567" w:rsidRDefault="00303567" w:rsidP="00B42E6F">
      <w:pPr>
        <w:pStyle w:val="ListNumber"/>
        <w:tabs>
          <w:tab w:val="clear" w:pos="502"/>
          <w:tab w:val="num" w:pos="360"/>
        </w:tabs>
        <w:ind w:left="357" w:hanging="357"/>
        <w:contextualSpacing w:val="0"/>
        <w:rPr>
          <w:sz w:val="20"/>
          <w:szCs w:val="20"/>
        </w:rPr>
      </w:pPr>
      <w:r>
        <w:rPr>
          <w:sz w:val="20"/>
          <w:szCs w:val="20"/>
        </w:rPr>
        <w:t xml:space="preserve">(1) Subject to regular monitoring and updating, the number of licenses nationally and in each area </w:t>
      </w:r>
      <w:r w:rsidR="0003697A">
        <w:rPr>
          <w:sz w:val="20"/>
          <w:szCs w:val="20"/>
        </w:rPr>
        <w:t>w</w:t>
      </w:r>
      <w:r>
        <w:rPr>
          <w:sz w:val="20"/>
          <w:szCs w:val="20"/>
        </w:rPr>
        <w:t>ould not be limited.</w:t>
      </w:r>
    </w:p>
    <w:p w:rsidR="00303567" w:rsidRDefault="00303567" w:rsidP="00303567">
      <w:pPr>
        <w:pStyle w:val="ListNumber"/>
        <w:numPr>
          <w:ilvl w:val="0"/>
          <w:numId w:val="0"/>
        </w:numPr>
        <w:ind w:left="357"/>
        <w:contextualSpacing w:val="0"/>
        <w:rPr>
          <w:sz w:val="20"/>
          <w:szCs w:val="20"/>
        </w:rPr>
      </w:pPr>
      <w:r>
        <w:rPr>
          <w:sz w:val="20"/>
          <w:szCs w:val="20"/>
        </w:rPr>
        <w:t>(2) In</w:t>
      </w:r>
      <w:r w:rsidR="00237B91">
        <w:rPr>
          <w:sz w:val="20"/>
          <w:szCs w:val="20"/>
        </w:rPr>
        <w:t>stead, in</w:t>
      </w:r>
      <w:r>
        <w:rPr>
          <w:sz w:val="20"/>
          <w:szCs w:val="20"/>
        </w:rPr>
        <w:t xml:space="preserve"> order to </w:t>
      </w:r>
      <w:r w:rsidR="0003697A">
        <w:rPr>
          <w:sz w:val="20"/>
          <w:szCs w:val="20"/>
        </w:rPr>
        <w:t>ensure</w:t>
      </w:r>
      <w:r>
        <w:rPr>
          <w:sz w:val="20"/>
          <w:szCs w:val="20"/>
        </w:rPr>
        <w:t xml:space="preserve"> a degree of funding certainty </w:t>
      </w:r>
      <w:r w:rsidR="0003697A">
        <w:rPr>
          <w:sz w:val="20"/>
          <w:szCs w:val="20"/>
        </w:rPr>
        <w:t xml:space="preserve">and stability </w:t>
      </w:r>
      <w:r>
        <w:rPr>
          <w:sz w:val="20"/>
          <w:szCs w:val="20"/>
        </w:rPr>
        <w:t>in local employment services, and that performance benchmarks are achieved, the number of providers operating in each area should b</w:t>
      </w:r>
      <w:r w:rsidR="0003697A">
        <w:rPr>
          <w:sz w:val="20"/>
          <w:szCs w:val="20"/>
        </w:rPr>
        <w:t>e</w:t>
      </w:r>
      <w:r>
        <w:rPr>
          <w:sz w:val="20"/>
          <w:szCs w:val="20"/>
        </w:rPr>
        <w:t xml:space="preserve"> limited, and </w:t>
      </w:r>
      <w:r w:rsidR="00905D40">
        <w:rPr>
          <w:sz w:val="20"/>
          <w:szCs w:val="20"/>
        </w:rPr>
        <w:t xml:space="preserve">service </w:t>
      </w:r>
      <w:r w:rsidR="00FB42EA">
        <w:rPr>
          <w:sz w:val="20"/>
          <w:szCs w:val="20"/>
        </w:rPr>
        <w:t>shares allocated, by the d</w:t>
      </w:r>
      <w:r>
        <w:rPr>
          <w:sz w:val="20"/>
          <w:szCs w:val="20"/>
        </w:rPr>
        <w:t>epartment through the commissioning process.</w:t>
      </w:r>
    </w:p>
    <w:p w:rsidR="00BC67E3" w:rsidRDefault="00303567" w:rsidP="00303567">
      <w:pPr>
        <w:pStyle w:val="ListNumber"/>
        <w:numPr>
          <w:ilvl w:val="0"/>
          <w:numId w:val="0"/>
        </w:numPr>
        <w:ind w:left="357"/>
        <w:contextualSpacing w:val="0"/>
        <w:rPr>
          <w:sz w:val="20"/>
          <w:szCs w:val="20"/>
        </w:rPr>
      </w:pPr>
      <w:r>
        <w:rPr>
          <w:sz w:val="20"/>
          <w:szCs w:val="20"/>
        </w:rPr>
        <w:t xml:space="preserve">(3) </w:t>
      </w:r>
      <w:r w:rsidR="00B42E6F">
        <w:rPr>
          <w:sz w:val="20"/>
          <w:szCs w:val="20"/>
        </w:rPr>
        <w:t xml:space="preserve">In areas with high </w:t>
      </w:r>
      <w:r>
        <w:rPr>
          <w:sz w:val="20"/>
          <w:szCs w:val="20"/>
        </w:rPr>
        <w:t xml:space="preserve">and persistent </w:t>
      </w:r>
      <w:r w:rsidR="00B42E6F">
        <w:rPr>
          <w:sz w:val="20"/>
          <w:szCs w:val="20"/>
        </w:rPr>
        <w:t>levels of unemployment</w:t>
      </w:r>
      <w:r w:rsidR="00FE7DD5">
        <w:rPr>
          <w:sz w:val="20"/>
          <w:szCs w:val="20"/>
        </w:rPr>
        <w:t xml:space="preserve">, small populations, </w:t>
      </w:r>
      <w:r w:rsidR="00B42E6F">
        <w:rPr>
          <w:sz w:val="20"/>
          <w:szCs w:val="20"/>
        </w:rPr>
        <w:t xml:space="preserve">and/or </w:t>
      </w:r>
      <w:r w:rsidR="00FE7DD5">
        <w:rPr>
          <w:sz w:val="20"/>
          <w:szCs w:val="20"/>
        </w:rPr>
        <w:t>substantial</w:t>
      </w:r>
      <w:r w:rsidR="00905D40">
        <w:rPr>
          <w:sz w:val="20"/>
          <w:szCs w:val="20"/>
        </w:rPr>
        <w:t xml:space="preserve"> populations of service users who </w:t>
      </w:r>
      <w:r>
        <w:rPr>
          <w:sz w:val="20"/>
          <w:szCs w:val="20"/>
        </w:rPr>
        <w:t xml:space="preserve">need employment </w:t>
      </w:r>
      <w:r w:rsidR="00FE7DD5">
        <w:rPr>
          <w:sz w:val="20"/>
          <w:szCs w:val="20"/>
        </w:rPr>
        <w:t xml:space="preserve">assistance that is </w:t>
      </w:r>
      <w:r w:rsidR="0003697A">
        <w:rPr>
          <w:sz w:val="20"/>
          <w:szCs w:val="20"/>
        </w:rPr>
        <w:t>closely</w:t>
      </w:r>
      <w:r>
        <w:rPr>
          <w:sz w:val="20"/>
          <w:szCs w:val="20"/>
        </w:rPr>
        <w:t xml:space="preserve"> integrated with other </w:t>
      </w:r>
      <w:r w:rsidR="00905D40">
        <w:rPr>
          <w:sz w:val="20"/>
          <w:szCs w:val="20"/>
        </w:rPr>
        <w:t xml:space="preserve">local </w:t>
      </w:r>
      <w:r>
        <w:rPr>
          <w:sz w:val="20"/>
          <w:szCs w:val="20"/>
        </w:rPr>
        <w:t>services</w:t>
      </w:r>
      <w:r w:rsidR="00FE7DD5">
        <w:rPr>
          <w:sz w:val="20"/>
          <w:szCs w:val="20"/>
        </w:rPr>
        <w:t>;</w:t>
      </w:r>
      <w:r>
        <w:rPr>
          <w:sz w:val="20"/>
          <w:szCs w:val="20"/>
        </w:rPr>
        <w:t xml:space="preserve"> the option to contract a single provider </w:t>
      </w:r>
      <w:r w:rsidR="00905D40">
        <w:rPr>
          <w:sz w:val="20"/>
          <w:szCs w:val="20"/>
        </w:rPr>
        <w:t xml:space="preserve">or consortium </w:t>
      </w:r>
      <w:r>
        <w:rPr>
          <w:sz w:val="20"/>
          <w:szCs w:val="20"/>
        </w:rPr>
        <w:t>should be available, where the provider maintains a standard of service above the minimum.</w:t>
      </w:r>
    </w:p>
    <w:p w:rsidR="00905D40" w:rsidRDefault="00AA1B0F" w:rsidP="00905D40">
      <w:pPr>
        <w:pStyle w:val="ListNumber"/>
        <w:tabs>
          <w:tab w:val="clear" w:pos="502"/>
          <w:tab w:val="num" w:pos="360"/>
        </w:tabs>
        <w:ind w:left="357" w:hanging="357"/>
        <w:contextualSpacing w:val="0"/>
        <w:rPr>
          <w:sz w:val="20"/>
          <w:szCs w:val="20"/>
        </w:rPr>
      </w:pPr>
      <w:r>
        <w:rPr>
          <w:sz w:val="20"/>
          <w:szCs w:val="20"/>
        </w:rPr>
        <w:t xml:space="preserve">(1) </w:t>
      </w:r>
      <w:r w:rsidR="00FB42EA">
        <w:rPr>
          <w:sz w:val="20"/>
          <w:szCs w:val="20"/>
        </w:rPr>
        <w:t>Any c</w:t>
      </w:r>
      <w:r>
        <w:rPr>
          <w:sz w:val="20"/>
          <w:szCs w:val="20"/>
        </w:rPr>
        <w:t>onsortia or sub-contractors should</w:t>
      </w:r>
      <w:r w:rsidR="00FE7DD5">
        <w:rPr>
          <w:sz w:val="20"/>
          <w:szCs w:val="20"/>
        </w:rPr>
        <w:t xml:space="preserve"> </w:t>
      </w:r>
      <w:r>
        <w:rPr>
          <w:sz w:val="20"/>
          <w:szCs w:val="20"/>
        </w:rPr>
        <w:t xml:space="preserve">be required to hold a license to </w:t>
      </w:r>
      <w:r w:rsidR="00214983">
        <w:rPr>
          <w:sz w:val="20"/>
          <w:szCs w:val="20"/>
        </w:rPr>
        <w:t>provide employment services</w:t>
      </w:r>
      <w:r>
        <w:rPr>
          <w:sz w:val="20"/>
          <w:szCs w:val="20"/>
        </w:rPr>
        <w:t xml:space="preserve"> in the relevant area</w:t>
      </w:r>
      <w:r w:rsidR="0003697A">
        <w:rPr>
          <w:sz w:val="20"/>
          <w:szCs w:val="20"/>
        </w:rPr>
        <w:t xml:space="preserve"> and be subject to the same accountabilities</w:t>
      </w:r>
      <w:r>
        <w:rPr>
          <w:sz w:val="20"/>
          <w:szCs w:val="20"/>
        </w:rPr>
        <w:t>.</w:t>
      </w:r>
    </w:p>
    <w:p w:rsidR="00A712C3" w:rsidRDefault="00214983" w:rsidP="005C352F">
      <w:pPr>
        <w:pStyle w:val="ListNumber"/>
        <w:numPr>
          <w:ilvl w:val="0"/>
          <w:numId w:val="0"/>
        </w:numPr>
        <w:ind w:left="357"/>
        <w:contextualSpacing w:val="0"/>
        <w:rPr>
          <w:sz w:val="20"/>
          <w:szCs w:val="20"/>
        </w:rPr>
      </w:pPr>
      <w:r>
        <w:rPr>
          <w:sz w:val="20"/>
          <w:szCs w:val="20"/>
        </w:rPr>
        <w:t xml:space="preserve">(2) Consortia or sub-contracting arrangements would need to </w:t>
      </w:r>
      <w:proofErr w:type="gramStart"/>
      <w:r>
        <w:rPr>
          <w:sz w:val="20"/>
          <w:szCs w:val="20"/>
        </w:rPr>
        <w:t>be approved</w:t>
      </w:r>
      <w:proofErr w:type="gramEnd"/>
      <w:r>
        <w:rPr>
          <w:sz w:val="20"/>
          <w:szCs w:val="20"/>
        </w:rPr>
        <w:t xml:space="preserve"> by the </w:t>
      </w:r>
      <w:r w:rsidR="00FB42EA">
        <w:rPr>
          <w:sz w:val="20"/>
          <w:szCs w:val="20"/>
        </w:rPr>
        <w:t>d</w:t>
      </w:r>
      <w:r>
        <w:rPr>
          <w:sz w:val="20"/>
          <w:szCs w:val="20"/>
        </w:rPr>
        <w:t xml:space="preserve">epartment, should be transparent, and </w:t>
      </w:r>
      <w:r w:rsidR="00FE7DD5">
        <w:rPr>
          <w:sz w:val="20"/>
          <w:szCs w:val="20"/>
        </w:rPr>
        <w:t xml:space="preserve">consistent with </w:t>
      </w:r>
      <w:r>
        <w:rPr>
          <w:sz w:val="20"/>
          <w:szCs w:val="20"/>
        </w:rPr>
        <w:t>good quality, effective services for users.</w:t>
      </w:r>
    </w:p>
    <w:p w:rsidR="00D40738" w:rsidRDefault="00D40738" w:rsidP="005C352F">
      <w:pPr>
        <w:pStyle w:val="ListNumber"/>
        <w:numPr>
          <w:ilvl w:val="0"/>
          <w:numId w:val="0"/>
        </w:numPr>
        <w:ind w:left="357"/>
        <w:contextualSpacing w:val="0"/>
        <w:rPr>
          <w:sz w:val="20"/>
          <w:szCs w:val="20"/>
        </w:rPr>
      </w:pPr>
    </w:p>
    <w:p w:rsidR="00D40738" w:rsidRDefault="00D40738" w:rsidP="005C352F">
      <w:pPr>
        <w:pStyle w:val="ListNumber"/>
        <w:numPr>
          <w:ilvl w:val="0"/>
          <w:numId w:val="0"/>
        </w:numPr>
        <w:ind w:left="357"/>
        <w:contextualSpacing w:val="0"/>
        <w:rPr>
          <w:sz w:val="20"/>
          <w:szCs w:val="20"/>
        </w:rPr>
      </w:pPr>
    </w:p>
    <w:p w:rsidR="00D40738" w:rsidRDefault="00D40738" w:rsidP="005C352F">
      <w:pPr>
        <w:pStyle w:val="ListNumber"/>
        <w:numPr>
          <w:ilvl w:val="0"/>
          <w:numId w:val="0"/>
        </w:numPr>
        <w:ind w:left="357"/>
        <w:contextualSpacing w:val="0"/>
        <w:rPr>
          <w:sz w:val="20"/>
          <w:szCs w:val="20"/>
        </w:rPr>
      </w:pPr>
    </w:p>
    <w:p w:rsidR="00F07688" w:rsidRDefault="00F07688" w:rsidP="005C352F">
      <w:pPr>
        <w:pStyle w:val="ListNumber"/>
        <w:numPr>
          <w:ilvl w:val="0"/>
          <w:numId w:val="0"/>
        </w:numPr>
        <w:ind w:left="357"/>
        <w:contextualSpacing w:val="0"/>
        <w:rPr>
          <w:sz w:val="20"/>
          <w:szCs w:val="20"/>
        </w:rPr>
      </w:pPr>
    </w:p>
    <w:p w:rsidR="00F07688" w:rsidRDefault="00F07688" w:rsidP="005C352F">
      <w:pPr>
        <w:pStyle w:val="ListNumber"/>
        <w:numPr>
          <w:ilvl w:val="0"/>
          <w:numId w:val="0"/>
        </w:numPr>
        <w:ind w:left="357"/>
        <w:contextualSpacing w:val="0"/>
        <w:rPr>
          <w:sz w:val="20"/>
          <w:szCs w:val="20"/>
        </w:rPr>
      </w:pPr>
    </w:p>
    <w:p w:rsidR="00F07688" w:rsidRDefault="00F07688" w:rsidP="005C352F">
      <w:pPr>
        <w:pStyle w:val="ListNumber"/>
        <w:numPr>
          <w:ilvl w:val="0"/>
          <w:numId w:val="0"/>
        </w:numPr>
        <w:ind w:left="357"/>
        <w:contextualSpacing w:val="0"/>
        <w:rPr>
          <w:sz w:val="20"/>
          <w:szCs w:val="20"/>
        </w:rPr>
      </w:pPr>
    </w:p>
    <w:p w:rsidR="00F07688" w:rsidRDefault="00F07688" w:rsidP="005C352F">
      <w:pPr>
        <w:pStyle w:val="ListNumber"/>
        <w:numPr>
          <w:ilvl w:val="0"/>
          <w:numId w:val="0"/>
        </w:numPr>
        <w:ind w:left="357"/>
        <w:contextualSpacing w:val="0"/>
        <w:rPr>
          <w:sz w:val="20"/>
          <w:szCs w:val="20"/>
        </w:rPr>
      </w:pPr>
    </w:p>
    <w:p w:rsidR="00292EB4" w:rsidRPr="00B07C04" w:rsidRDefault="00292EB4" w:rsidP="00292EB4">
      <w:pPr>
        <w:pStyle w:val="Heading4"/>
      </w:pPr>
      <w:r w:rsidRPr="00B07C04">
        <w:t>Acknowledgements</w:t>
      </w:r>
    </w:p>
    <w:p w:rsidR="00292EB4" w:rsidRPr="00B07C04" w:rsidRDefault="00292EB4" w:rsidP="00292EB4">
      <w:pPr>
        <w:pStyle w:val="Footer"/>
      </w:pPr>
      <w:r w:rsidRPr="00B07C04">
        <w:t xml:space="preserve">ACOSS prepared this submission in consultation with </w:t>
      </w:r>
      <w:r>
        <w:t>members participating in its Income Support and Employment Network</w:t>
      </w:r>
      <w:r w:rsidRPr="00B07C04">
        <w:t xml:space="preserve">. </w:t>
      </w:r>
    </w:p>
    <w:p w:rsidR="00292EB4" w:rsidRDefault="00292EB4" w:rsidP="00292EB4">
      <w:pPr>
        <w:pStyle w:val="Footer"/>
        <w:ind w:left="0"/>
      </w:pPr>
    </w:p>
    <w:p w:rsidR="00F07688" w:rsidRDefault="00F07688" w:rsidP="00292EB4">
      <w:pPr>
        <w:pStyle w:val="Footer"/>
        <w:ind w:left="0"/>
      </w:pPr>
    </w:p>
    <w:p w:rsidR="00F07688" w:rsidRDefault="00F07688" w:rsidP="00292EB4">
      <w:pPr>
        <w:pStyle w:val="Footer"/>
        <w:ind w:left="0"/>
      </w:pPr>
    </w:p>
    <w:p w:rsidR="00F07688" w:rsidRDefault="00F07688" w:rsidP="00292EB4">
      <w:pPr>
        <w:pStyle w:val="Footer"/>
        <w:ind w:left="0"/>
      </w:pPr>
    </w:p>
    <w:p w:rsidR="00F07688" w:rsidRPr="00B07C04" w:rsidRDefault="00F07688" w:rsidP="00292EB4">
      <w:pPr>
        <w:pStyle w:val="Footer"/>
        <w:ind w:left="0"/>
      </w:pPr>
    </w:p>
    <w:p w:rsidR="00292EB4" w:rsidRPr="00B07C04" w:rsidRDefault="00292EB4" w:rsidP="00292EB4">
      <w:pPr>
        <w:pStyle w:val="Heading4"/>
      </w:pPr>
      <w:r w:rsidRPr="00B07C04">
        <w:t>Contact</w:t>
      </w:r>
    </w:p>
    <w:p w:rsidR="00292EB4" w:rsidRPr="00B07C04" w:rsidRDefault="00F07688" w:rsidP="00292EB4">
      <w:pPr>
        <w:pStyle w:val="Footer"/>
        <w:spacing w:before="0" w:after="0"/>
      </w:pPr>
      <w:r>
        <w:t>Dr Peter Davidson</w:t>
      </w:r>
    </w:p>
    <w:p w:rsidR="00292EB4" w:rsidRPr="00B07C04" w:rsidRDefault="00F07688" w:rsidP="00292EB4">
      <w:pPr>
        <w:pStyle w:val="Footer"/>
        <w:spacing w:before="0" w:after="0"/>
      </w:pPr>
      <w:r>
        <w:t>Principal Advisor</w:t>
      </w:r>
    </w:p>
    <w:p w:rsidR="00292EB4" w:rsidRPr="00B07C04" w:rsidRDefault="00F07688" w:rsidP="00292EB4">
      <w:pPr>
        <w:pStyle w:val="Footer"/>
        <w:spacing w:before="0" w:after="0"/>
      </w:pPr>
      <w:r>
        <w:t>peter</w:t>
      </w:r>
      <w:r w:rsidR="00292EB4" w:rsidRPr="00B07C04">
        <w:t xml:space="preserve">@acoss.org.au </w:t>
      </w:r>
      <w:r w:rsidR="00292EB4" w:rsidRPr="00B07C04">
        <w:rPr>
          <w:color w:val="F8E27E"/>
        </w:rPr>
        <w:t>|</w:t>
      </w:r>
      <w:r w:rsidR="00292EB4" w:rsidRPr="00B07C04">
        <w:t xml:space="preserve"> </w:t>
      </w:r>
      <w:r>
        <w:t>(02)93106208</w:t>
      </w:r>
    </w:p>
    <w:p w:rsidR="00D40738" w:rsidRPr="00437067" w:rsidRDefault="00D40738" w:rsidP="005C352F">
      <w:pPr>
        <w:pStyle w:val="ListNumber"/>
        <w:numPr>
          <w:ilvl w:val="0"/>
          <w:numId w:val="0"/>
        </w:numPr>
        <w:ind w:left="357"/>
        <w:contextualSpacing w:val="0"/>
        <w:rPr>
          <w:sz w:val="20"/>
          <w:szCs w:val="20"/>
        </w:rPr>
      </w:pPr>
    </w:p>
    <w:sectPr w:rsidR="00D40738" w:rsidRPr="00437067" w:rsidSect="00062B49">
      <w:headerReference w:type="even" r:id="rId17"/>
      <w:headerReference w:type="default" r:id="rId18"/>
      <w:footerReference w:type="even" r:id="rId19"/>
      <w:footerReference w:type="default" r:id="rId20"/>
      <w:headerReference w:type="first" r:id="rId21"/>
      <w:footerReference w:type="first" r:id="rId22"/>
      <w:pgSz w:w="11907" w:h="16839" w:code="9"/>
      <w:pgMar w:top="1843" w:right="1440" w:bottom="1440" w:left="1440" w:header="680" w:footer="17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C6264" w:rsidRDefault="00FC6264" w:rsidP="00261645">
      <w:r>
        <w:separator/>
      </w:r>
    </w:p>
  </w:endnote>
  <w:endnote w:type="continuationSeparator" w:id="0">
    <w:p w:rsidR="00FC6264" w:rsidRDefault="00FC6264" w:rsidP="00261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AFF" w:usb1="4000ACFF" w:usb2="00000001" w:usb3="00000000" w:csb0="000001F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73FC" w:rsidRDefault="00A673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eastAsiaTheme="minorEastAsia" w:hAnsiTheme="minorHAnsi" w:cs="Times New Roman"/>
      </w:rPr>
      <w:id w:val="1409814203"/>
      <w:docPartObj>
        <w:docPartGallery w:val="Page Numbers (Bottom of Page)"/>
        <w:docPartUnique/>
      </w:docPartObj>
    </w:sdtPr>
    <w:sdtEndPr>
      <w:rPr>
        <w:rFonts w:ascii="Verdana" w:eastAsiaTheme="majorEastAsia" w:hAnsi="Verdana" w:cstheme="majorBidi"/>
        <w:sz w:val="40"/>
        <w:szCs w:val="40"/>
      </w:rPr>
    </w:sdtEndPr>
    <w:sdtContent>
      <w:p w:rsidR="00A673FC" w:rsidRPr="009064BC" w:rsidRDefault="00A673FC" w:rsidP="00A04ECE">
        <w:pPr>
          <w:pStyle w:val="Footer"/>
          <w:spacing w:before="360" w:after="0"/>
          <w:ind w:right="-454"/>
          <w:jc w:val="center"/>
          <w:rPr>
            <w:rFonts w:eastAsiaTheme="majorEastAsia" w:cstheme="majorBidi"/>
            <w:sz w:val="40"/>
            <w:szCs w:val="40"/>
          </w:rPr>
        </w:pPr>
        <w:r w:rsidRPr="00C10CA9">
          <w:rPr>
            <w:rFonts w:eastAsiaTheme="minorEastAsia" w:cs="Times New Roman"/>
          </w:rPr>
          <w:fldChar w:fldCharType="begin"/>
        </w:r>
        <w:r w:rsidRPr="00C10CA9">
          <w:instrText xml:space="preserve"> PAGE   \* MERGEFORMAT </w:instrText>
        </w:r>
        <w:r w:rsidRPr="00C10CA9">
          <w:rPr>
            <w:rFonts w:eastAsiaTheme="minorEastAsia" w:cs="Times New Roman"/>
          </w:rPr>
          <w:fldChar w:fldCharType="separate"/>
        </w:r>
        <w:r w:rsidR="00D13F25" w:rsidRPr="00D13F25">
          <w:rPr>
            <w:rFonts w:eastAsiaTheme="majorEastAsia" w:cstheme="majorBidi"/>
            <w:noProof/>
          </w:rPr>
          <w:t>11</w:t>
        </w:r>
        <w:r w:rsidRPr="00C10CA9">
          <w:rPr>
            <w:rFonts w:eastAsiaTheme="majorEastAsia" w:cstheme="majorBidi"/>
          </w:rPr>
          <w:fldChar w:fldCharType="end"/>
        </w:r>
      </w:p>
    </w:sdtContent>
  </w:sdt>
  <w:p w:rsidR="00A673FC" w:rsidRPr="00B16A1F" w:rsidRDefault="00A673FC" w:rsidP="00C10CA9">
    <w:pPr>
      <w:pStyle w:val="Footer"/>
      <w:tabs>
        <w:tab w:val="clear" w:pos="4680"/>
        <w:tab w:val="clear" w:pos="9360"/>
        <w:tab w:val="left" w:pos="3277"/>
      </w:tabs>
    </w:pPr>
    <w: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73FC" w:rsidRPr="004032F1" w:rsidRDefault="00A673FC" w:rsidP="00A04ECE">
    <w:pPr>
      <w:pStyle w:val="Footer"/>
      <w:jc w:val="center"/>
      <w:rPr>
        <w:sz w:val="18"/>
        <w:szCs w:val="18"/>
      </w:rPr>
    </w:pPr>
    <w:r w:rsidRPr="004032F1">
      <w:rPr>
        <w:sz w:val="18"/>
        <w:szCs w:val="18"/>
      </w:rPr>
      <w:t>© ACOSS 2020, Locked Bag 4777 Strawberry Hills NSW 2012</w:t>
    </w:r>
    <w:r w:rsidRPr="004032F1">
      <w:rPr>
        <w:sz w:val="18"/>
        <w:szCs w:val="18"/>
      </w:rPr>
      <w:br/>
    </w:r>
    <w:proofErr w:type="spellStart"/>
    <w:r w:rsidRPr="004032F1">
      <w:rPr>
        <w:sz w:val="18"/>
        <w:szCs w:val="18"/>
      </w:rPr>
      <w:t>Ph</w:t>
    </w:r>
    <w:proofErr w:type="spellEnd"/>
    <w:r w:rsidRPr="004032F1">
      <w:rPr>
        <w:sz w:val="18"/>
        <w:szCs w:val="18"/>
      </w:rPr>
      <w:t xml:space="preserve"> (02) 9310 6200 E: </w:t>
    </w:r>
    <w:hyperlink r:id="rId1" w:history="1">
      <w:r w:rsidRPr="004032F1">
        <w:rPr>
          <w:rStyle w:val="Hyperlink"/>
          <w:b/>
          <w:sz w:val="18"/>
          <w:szCs w:val="18"/>
        </w:rPr>
        <w:t>info@acoss.org.au</w:t>
      </w:r>
    </w:hyperlink>
    <w:r w:rsidRPr="004032F1">
      <w:rPr>
        <w:sz w:val="18"/>
        <w:szCs w:val="18"/>
      </w:rPr>
      <w:br/>
    </w:r>
    <w:hyperlink r:id="rId2" w:history="1">
      <w:r w:rsidRPr="004032F1">
        <w:rPr>
          <w:rStyle w:val="Hyperlink"/>
          <w:b/>
          <w:sz w:val="18"/>
          <w:szCs w:val="18"/>
        </w:rPr>
        <w:t>www.acoss.org.au</w:t>
      </w:r>
    </w:hyperlink>
  </w:p>
  <w:p w:rsidR="00A673FC" w:rsidRPr="001A479C" w:rsidRDefault="00A673FC" w:rsidP="00A04ECE">
    <w:pPr>
      <w:pStyle w:val="Footer"/>
      <w:spacing w:before="0" w:after="0"/>
      <w:ind w:left="0" w:right="-45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C6264" w:rsidRDefault="00FC6264" w:rsidP="00261645">
      <w:r>
        <w:separator/>
      </w:r>
    </w:p>
  </w:footnote>
  <w:footnote w:type="continuationSeparator" w:id="0">
    <w:p w:rsidR="00FC6264" w:rsidRDefault="00FC6264" w:rsidP="00261645">
      <w:r>
        <w:continuationSeparator/>
      </w:r>
    </w:p>
  </w:footnote>
  <w:footnote w:id="1">
    <w:p w:rsidR="00A673FC" w:rsidRPr="00022230" w:rsidRDefault="00A673FC">
      <w:pPr>
        <w:pStyle w:val="FootnoteText"/>
        <w:rPr>
          <w:lang w:val="en-GB"/>
        </w:rPr>
      </w:pPr>
      <w:r>
        <w:rPr>
          <w:rStyle w:val="FootnoteReference"/>
        </w:rPr>
        <w:footnoteRef/>
      </w:r>
      <w:r>
        <w:t xml:space="preserve"> </w:t>
      </w:r>
      <w:r>
        <w:rPr>
          <w:lang w:val="en-GB"/>
        </w:rPr>
        <w:t xml:space="preserve">OECD Public expenditure </w:t>
      </w:r>
      <w:proofErr w:type="gramStart"/>
      <w:r>
        <w:rPr>
          <w:lang w:val="en-GB"/>
        </w:rPr>
        <w:t>data base</w:t>
      </w:r>
      <w:proofErr w:type="gramEnd"/>
      <w:r>
        <w:rPr>
          <w:lang w:val="en-GB"/>
        </w:rPr>
        <w:t xml:space="preserve">; </w:t>
      </w:r>
      <w:r w:rsidRPr="000B386B">
        <w:rPr>
          <w:lang w:val="en-GB"/>
        </w:rPr>
        <w:t xml:space="preserve">Card D </w:t>
      </w:r>
      <w:r>
        <w:rPr>
          <w:lang w:val="en-GB"/>
        </w:rPr>
        <w:t>et al</w:t>
      </w:r>
      <w:r w:rsidRPr="000B386B">
        <w:rPr>
          <w:lang w:val="en-GB"/>
        </w:rPr>
        <w:t xml:space="preserve"> (201</w:t>
      </w:r>
      <w:r>
        <w:rPr>
          <w:lang w:val="en-GB"/>
        </w:rPr>
        <w:t>7</w:t>
      </w:r>
      <w:r w:rsidRPr="000B386B">
        <w:rPr>
          <w:lang w:val="en-GB"/>
        </w:rPr>
        <w:t xml:space="preserve">), </w:t>
      </w:r>
      <w:hyperlink r:id="rId1" w:history="1">
        <w:r w:rsidRPr="00D164ED">
          <w:rPr>
            <w:rStyle w:val="Hyperlink"/>
            <w:i/>
            <w:lang w:val="en-GB"/>
          </w:rPr>
          <w:t>What works? A meta-analysis of recent active labour market program evaluations</w:t>
        </w:r>
      </w:hyperlink>
      <w:r w:rsidRPr="003B3C38">
        <w:rPr>
          <w:i/>
          <w:lang w:val="en-GB"/>
        </w:rPr>
        <w:t>,</w:t>
      </w:r>
      <w:r w:rsidRPr="000B386B">
        <w:rPr>
          <w:lang w:val="en-GB"/>
        </w:rPr>
        <w:t xml:space="preserve"> NBER Working Paper 21431, Cambridge MA.,</w:t>
      </w:r>
    </w:p>
  </w:footnote>
  <w:footnote w:id="2">
    <w:p w:rsidR="00A673FC" w:rsidRPr="002B121C" w:rsidRDefault="00A673FC" w:rsidP="007E52DF">
      <w:pPr>
        <w:pStyle w:val="FootnoteText"/>
        <w:rPr>
          <w:lang w:val="en-GB"/>
        </w:rPr>
      </w:pPr>
      <w:r>
        <w:rPr>
          <w:rStyle w:val="FootnoteReference"/>
        </w:rPr>
        <w:footnoteRef/>
      </w:r>
      <w:r>
        <w:t xml:space="preserve"> </w:t>
      </w:r>
      <w:r>
        <w:rPr>
          <w:lang w:val="en-GB"/>
        </w:rPr>
        <w:t xml:space="preserve">ACOSS (2020), </w:t>
      </w:r>
      <w:hyperlink r:id="rId2" w:history="1">
        <w:r w:rsidRPr="00505684">
          <w:rPr>
            <w:rStyle w:val="Hyperlink"/>
            <w:i/>
            <w:lang w:val="en-GB"/>
          </w:rPr>
          <w:t>Local employment and skills development partnerships</w:t>
        </w:r>
      </w:hyperlink>
      <w:r w:rsidRPr="007E52DF">
        <w:rPr>
          <w:i/>
          <w:lang w:val="en-GB"/>
        </w:rPr>
        <w:t>.</w:t>
      </w:r>
      <w:r>
        <w:rPr>
          <w:lang w:val="en-GB"/>
        </w:rPr>
        <w:t xml:space="preserve"> </w:t>
      </w:r>
      <w:r w:rsidRPr="007E52DF">
        <w:rPr>
          <w:lang w:val="en-GB"/>
        </w:rPr>
        <w:t>Briefing Note</w:t>
      </w:r>
      <w:r>
        <w:rPr>
          <w:lang w:val="en-GB"/>
        </w:rPr>
        <w:t xml:space="preserve">, </w:t>
      </w:r>
      <w:r w:rsidRPr="007E52DF">
        <w:rPr>
          <w:lang w:val="en-GB"/>
        </w:rPr>
        <w:t>12 August 2020</w:t>
      </w:r>
      <w:r>
        <w:rPr>
          <w:lang w:val="en-GB"/>
        </w:rPr>
        <w:t>.</w:t>
      </w:r>
    </w:p>
  </w:footnote>
  <w:footnote w:id="3">
    <w:p w:rsidR="00A673FC" w:rsidRPr="00022230" w:rsidRDefault="00A673FC">
      <w:pPr>
        <w:pStyle w:val="FootnoteText"/>
        <w:rPr>
          <w:lang w:val="en-GB"/>
        </w:rPr>
      </w:pPr>
      <w:r>
        <w:rPr>
          <w:rStyle w:val="FootnoteReference"/>
        </w:rPr>
        <w:footnoteRef/>
      </w:r>
      <w:r>
        <w:t xml:space="preserve"> </w:t>
      </w:r>
      <w:r>
        <w:rPr>
          <w:lang w:val="en-GB"/>
        </w:rPr>
        <w:t xml:space="preserve">Employment Services Expert Panel (2019), </w:t>
      </w:r>
      <w:hyperlink r:id="rId3" w:history="1">
        <w:r w:rsidRPr="00505684">
          <w:rPr>
            <w:rStyle w:val="Hyperlink"/>
            <w:i/>
            <w:lang w:val="en-GB"/>
          </w:rPr>
          <w:t>I want to work</w:t>
        </w:r>
      </w:hyperlink>
      <w:r w:rsidRPr="007E52DF">
        <w:rPr>
          <w:i/>
          <w:lang w:val="en-GB"/>
        </w:rPr>
        <w:t>,</w:t>
      </w:r>
      <w:r>
        <w:rPr>
          <w:lang w:val="en-GB"/>
        </w:rPr>
        <w:t xml:space="preserve"> Australian government, Canberra.</w:t>
      </w:r>
    </w:p>
  </w:footnote>
  <w:footnote w:id="4">
    <w:p w:rsidR="00A673FC" w:rsidRPr="00912EF0" w:rsidRDefault="00A673FC" w:rsidP="00D164ED">
      <w:pPr>
        <w:pStyle w:val="FootnoteText"/>
        <w:rPr>
          <w:lang w:val="en-GB"/>
        </w:rPr>
      </w:pPr>
      <w:r>
        <w:rPr>
          <w:rStyle w:val="FootnoteReference"/>
        </w:rPr>
        <w:footnoteRef/>
      </w:r>
      <w:r>
        <w:t xml:space="preserve"> </w:t>
      </w:r>
      <w:proofErr w:type="spellStart"/>
      <w:r>
        <w:rPr>
          <w:lang w:val="en-GB"/>
        </w:rPr>
        <w:t>Considine</w:t>
      </w:r>
      <w:proofErr w:type="spellEnd"/>
      <w:r>
        <w:rPr>
          <w:lang w:val="en-GB"/>
        </w:rPr>
        <w:t xml:space="preserve"> </w:t>
      </w:r>
      <w:r w:rsidRPr="007E52DF">
        <w:rPr>
          <w:bCs/>
          <w:lang w:val="en-US"/>
        </w:rPr>
        <w:t xml:space="preserve">M et al (2012), </w:t>
      </w:r>
      <w:hyperlink r:id="rId4" w:history="1">
        <w:r w:rsidRPr="00D164ED">
          <w:rPr>
            <w:rStyle w:val="Hyperlink"/>
            <w:bCs/>
            <w:i/>
            <w:lang w:val="en-US"/>
          </w:rPr>
          <w:t>From Entitlement to Experiment</w:t>
        </w:r>
      </w:hyperlink>
      <w:r w:rsidRPr="00D164ED">
        <w:rPr>
          <w:bCs/>
          <w:i/>
          <w:lang w:val="en-US"/>
        </w:rPr>
        <w:t>:</w:t>
      </w:r>
      <w:r>
        <w:rPr>
          <w:bCs/>
          <w:i/>
          <w:lang w:val="en-US"/>
        </w:rPr>
        <w:t xml:space="preserve"> </w:t>
      </w:r>
      <w:r w:rsidRPr="00D164ED">
        <w:rPr>
          <w:bCs/>
          <w:i/>
          <w:lang w:val="en-US"/>
        </w:rPr>
        <w:t>The new governance of welfare to work</w:t>
      </w:r>
      <w:r>
        <w:rPr>
          <w:bCs/>
          <w:i/>
          <w:lang w:val="en-US"/>
        </w:rPr>
        <w:t xml:space="preserve">, </w:t>
      </w:r>
      <w:r w:rsidRPr="00D164ED">
        <w:rPr>
          <w:bCs/>
          <w:i/>
          <w:lang w:val="en-US"/>
        </w:rPr>
        <w:t>Australian Report back to Industry Partners</w:t>
      </w:r>
      <w:r>
        <w:rPr>
          <w:bCs/>
          <w:i/>
          <w:lang w:val="en-US"/>
        </w:rPr>
        <w:t xml:space="preserve">. </w:t>
      </w:r>
      <w:r w:rsidRPr="007E52DF">
        <w:rPr>
          <w:bCs/>
          <w:lang w:val="en-US"/>
        </w:rPr>
        <w:t>School of Social and Political Sciences, University of Melbourne</w:t>
      </w:r>
      <w:r>
        <w:rPr>
          <w:bCs/>
          <w:lang w:val="en-U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73FC" w:rsidRDefault="00A673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73FC" w:rsidRDefault="00A673FC" w:rsidP="001804FE">
    <w:pPr>
      <w:pStyle w:val="Header"/>
      <w:tabs>
        <w:tab w:val="clear" w:pos="4680"/>
        <w:tab w:val="clear" w:pos="9360"/>
        <w:tab w:val="right" w:pos="9027"/>
      </w:tabs>
    </w:pPr>
    <w:r>
      <w:rPr>
        <w:noProof/>
        <w:lang w:eastAsia="en-AU"/>
      </w:rPr>
      <w:drawing>
        <wp:anchor distT="0" distB="0" distL="114300" distR="114300" simplePos="0" relativeHeight="251661312" behindDoc="1" locked="0" layoutInCell="1" allowOverlap="1">
          <wp:simplePos x="0" y="0"/>
          <wp:positionH relativeFrom="rightMargin">
            <wp:align>left</wp:align>
          </wp:positionH>
          <wp:positionV relativeFrom="page">
            <wp:align>top</wp:align>
          </wp:positionV>
          <wp:extent cx="908343" cy="908343"/>
          <wp:effectExtent l="0" t="0" r="0" b="0"/>
          <wp:wrapNone/>
          <wp:docPr id="2" name="Picture 2" descr="Decorative Logo in Heading&#10;" title="ACOSS Heading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Communications\Design\DesignElements\Logo\png\ACOSS_Logo-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8343" cy="908343"/>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73FC" w:rsidRPr="00A04ECE" w:rsidRDefault="00A673FC" w:rsidP="00A04ECE">
    <w:pPr>
      <w:pStyle w:val="Header"/>
      <w:jc w:val="right"/>
    </w:pPr>
    <w:r>
      <w:rPr>
        <w:noProof/>
        <w:lang w:eastAsia="en-AU"/>
      </w:rPr>
      <w:drawing>
        <wp:anchor distT="0" distB="0" distL="114300" distR="114300" simplePos="0" relativeHeight="251662336" behindDoc="0" locked="0" layoutInCell="1" allowOverlap="1">
          <wp:simplePos x="0" y="0"/>
          <wp:positionH relativeFrom="column">
            <wp:posOffset>3282043</wp:posOffset>
          </wp:positionH>
          <wp:positionV relativeFrom="paragraph">
            <wp:posOffset>-203291</wp:posOffset>
          </wp:positionV>
          <wp:extent cx="3194050" cy="798513"/>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hort Document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94050" cy="798513"/>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CAFA6F70"/>
    <w:lvl w:ilvl="0">
      <w:start w:val="1"/>
      <w:numFmt w:val="decimal"/>
      <w:pStyle w:val="ListNumber"/>
      <w:lvlText w:val="%1."/>
      <w:lvlJc w:val="left"/>
      <w:pPr>
        <w:tabs>
          <w:tab w:val="num" w:pos="502"/>
        </w:tabs>
        <w:ind w:left="502" w:hanging="360"/>
      </w:pPr>
    </w:lvl>
  </w:abstractNum>
  <w:abstractNum w:abstractNumId="1" w15:restartNumberingAfterBreak="0">
    <w:nsid w:val="FFFFFF89"/>
    <w:multiLevelType w:val="singleLevel"/>
    <w:tmpl w:val="97A2CDAE"/>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13D35C7"/>
    <w:multiLevelType w:val="hybridMultilevel"/>
    <w:tmpl w:val="3DB0106C"/>
    <w:lvl w:ilvl="0" w:tplc="A5180B50">
      <w:start w:val="1"/>
      <w:numFmt w:val="decimal"/>
      <w:lvlText w:val="%1."/>
      <w:lvlJc w:val="left"/>
      <w:pPr>
        <w:ind w:left="530" w:hanging="360"/>
      </w:pPr>
      <w:rPr>
        <w:rFonts w:hint="default"/>
      </w:rPr>
    </w:lvl>
    <w:lvl w:ilvl="1" w:tplc="0C090019" w:tentative="1">
      <w:start w:val="1"/>
      <w:numFmt w:val="lowerLetter"/>
      <w:lvlText w:val="%2."/>
      <w:lvlJc w:val="left"/>
      <w:pPr>
        <w:ind w:left="1250" w:hanging="360"/>
      </w:pPr>
    </w:lvl>
    <w:lvl w:ilvl="2" w:tplc="0C09001B" w:tentative="1">
      <w:start w:val="1"/>
      <w:numFmt w:val="lowerRoman"/>
      <w:lvlText w:val="%3."/>
      <w:lvlJc w:val="right"/>
      <w:pPr>
        <w:ind w:left="1970" w:hanging="180"/>
      </w:pPr>
    </w:lvl>
    <w:lvl w:ilvl="3" w:tplc="0C09000F" w:tentative="1">
      <w:start w:val="1"/>
      <w:numFmt w:val="decimal"/>
      <w:lvlText w:val="%4."/>
      <w:lvlJc w:val="left"/>
      <w:pPr>
        <w:ind w:left="2690" w:hanging="360"/>
      </w:pPr>
    </w:lvl>
    <w:lvl w:ilvl="4" w:tplc="0C090019" w:tentative="1">
      <w:start w:val="1"/>
      <w:numFmt w:val="lowerLetter"/>
      <w:lvlText w:val="%5."/>
      <w:lvlJc w:val="left"/>
      <w:pPr>
        <w:ind w:left="3410" w:hanging="360"/>
      </w:pPr>
    </w:lvl>
    <w:lvl w:ilvl="5" w:tplc="0C09001B" w:tentative="1">
      <w:start w:val="1"/>
      <w:numFmt w:val="lowerRoman"/>
      <w:lvlText w:val="%6."/>
      <w:lvlJc w:val="right"/>
      <w:pPr>
        <w:ind w:left="4130" w:hanging="180"/>
      </w:pPr>
    </w:lvl>
    <w:lvl w:ilvl="6" w:tplc="0C09000F" w:tentative="1">
      <w:start w:val="1"/>
      <w:numFmt w:val="decimal"/>
      <w:lvlText w:val="%7."/>
      <w:lvlJc w:val="left"/>
      <w:pPr>
        <w:ind w:left="4850" w:hanging="360"/>
      </w:pPr>
    </w:lvl>
    <w:lvl w:ilvl="7" w:tplc="0C090019" w:tentative="1">
      <w:start w:val="1"/>
      <w:numFmt w:val="lowerLetter"/>
      <w:lvlText w:val="%8."/>
      <w:lvlJc w:val="left"/>
      <w:pPr>
        <w:ind w:left="5570" w:hanging="360"/>
      </w:pPr>
    </w:lvl>
    <w:lvl w:ilvl="8" w:tplc="0C09001B" w:tentative="1">
      <w:start w:val="1"/>
      <w:numFmt w:val="lowerRoman"/>
      <w:lvlText w:val="%9."/>
      <w:lvlJc w:val="right"/>
      <w:pPr>
        <w:ind w:left="6290" w:hanging="180"/>
      </w:pPr>
    </w:lvl>
  </w:abstractNum>
  <w:abstractNum w:abstractNumId="3" w15:restartNumberingAfterBreak="0">
    <w:nsid w:val="045906B8"/>
    <w:multiLevelType w:val="hybridMultilevel"/>
    <w:tmpl w:val="0436FB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58C03F0"/>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09246587"/>
    <w:multiLevelType w:val="multilevel"/>
    <w:tmpl w:val="4F54986C"/>
    <w:lvl w:ilvl="0">
      <w:start w:val="1"/>
      <w:numFmt w:val="decimal"/>
      <w:lvlText w:val="%1."/>
      <w:lvlJc w:val="left"/>
      <w:pPr>
        <w:ind w:left="720" w:hanging="360"/>
      </w:pPr>
      <w:rPr>
        <w:rFonts w:hint="default"/>
        <w:b w:val="0"/>
        <w:i w:val="0"/>
        <w:color w:val="auto"/>
        <w:sz w:val="20"/>
      </w:rPr>
    </w:lvl>
    <w:lvl w:ilvl="1">
      <w:start w:val="1"/>
      <w:numFmt w:val="upperRoman"/>
      <w:lvlText w:val="%2."/>
      <w:lvlJc w:val="left"/>
      <w:pPr>
        <w:ind w:left="1440" w:hanging="360"/>
      </w:pPr>
      <w:rPr>
        <w:rFonts w:hint="default"/>
        <w:b w:val="0"/>
        <w:i w:val="0"/>
        <w:color w:val="auto"/>
        <w:sz w:val="20"/>
      </w:rPr>
    </w:lvl>
    <w:lvl w:ilvl="2">
      <w:start w:val="1"/>
      <w:numFmt w:val="lowerRoman"/>
      <w:lvlText w:val="%3."/>
      <w:lvlJc w:val="left"/>
      <w:pPr>
        <w:ind w:left="2160" w:hanging="180"/>
      </w:pPr>
      <w:rPr>
        <w:rFonts w:hint="default"/>
        <w:b w:val="0"/>
        <w:i w:val="0"/>
        <w:color w:val="auto"/>
        <w:sz w:val="20"/>
        <w:u w:color="000000" w:themeColor="text1"/>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13C9434A"/>
    <w:multiLevelType w:val="hybridMultilevel"/>
    <w:tmpl w:val="92765E2A"/>
    <w:lvl w:ilvl="0" w:tplc="5956C726">
      <w:start w:val="1"/>
      <w:numFmt w:val="decimal"/>
      <w:lvlText w:val="(%1)"/>
      <w:lvlJc w:val="left"/>
      <w:pPr>
        <w:ind w:left="717" w:hanging="360"/>
      </w:pPr>
      <w:rPr>
        <w:rFonts w:hint="default"/>
      </w:rPr>
    </w:lvl>
    <w:lvl w:ilvl="1" w:tplc="0C090019" w:tentative="1">
      <w:start w:val="1"/>
      <w:numFmt w:val="lowerLetter"/>
      <w:lvlText w:val="%2."/>
      <w:lvlJc w:val="left"/>
      <w:pPr>
        <w:ind w:left="1437" w:hanging="360"/>
      </w:pPr>
    </w:lvl>
    <w:lvl w:ilvl="2" w:tplc="0C09001B" w:tentative="1">
      <w:start w:val="1"/>
      <w:numFmt w:val="lowerRoman"/>
      <w:lvlText w:val="%3."/>
      <w:lvlJc w:val="right"/>
      <w:pPr>
        <w:ind w:left="2157" w:hanging="180"/>
      </w:pPr>
    </w:lvl>
    <w:lvl w:ilvl="3" w:tplc="0C09000F" w:tentative="1">
      <w:start w:val="1"/>
      <w:numFmt w:val="decimal"/>
      <w:lvlText w:val="%4."/>
      <w:lvlJc w:val="left"/>
      <w:pPr>
        <w:ind w:left="2877" w:hanging="360"/>
      </w:pPr>
    </w:lvl>
    <w:lvl w:ilvl="4" w:tplc="0C090019" w:tentative="1">
      <w:start w:val="1"/>
      <w:numFmt w:val="lowerLetter"/>
      <w:lvlText w:val="%5."/>
      <w:lvlJc w:val="left"/>
      <w:pPr>
        <w:ind w:left="3597" w:hanging="360"/>
      </w:pPr>
    </w:lvl>
    <w:lvl w:ilvl="5" w:tplc="0C09001B" w:tentative="1">
      <w:start w:val="1"/>
      <w:numFmt w:val="lowerRoman"/>
      <w:lvlText w:val="%6."/>
      <w:lvlJc w:val="right"/>
      <w:pPr>
        <w:ind w:left="4317" w:hanging="180"/>
      </w:pPr>
    </w:lvl>
    <w:lvl w:ilvl="6" w:tplc="0C09000F" w:tentative="1">
      <w:start w:val="1"/>
      <w:numFmt w:val="decimal"/>
      <w:lvlText w:val="%7."/>
      <w:lvlJc w:val="left"/>
      <w:pPr>
        <w:ind w:left="5037" w:hanging="360"/>
      </w:pPr>
    </w:lvl>
    <w:lvl w:ilvl="7" w:tplc="0C090019" w:tentative="1">
      <w:start w:val="1"/>
      <w:numFmt w:val="lowerLetter"/>
      <w:lvlText w:val="%8."/>
      <w:lvlJc w:val="left"/>
      <w:pPr>
        <w:ind w:left="5757" w:hanging="360"/>
      </w:pPr>
    </w:lvl>
    <w:lvl w:ilvl="8" w:tplc="0C09001B" w:tentative="1">
      <w:start w:val="1"/>
      <w:numFmt w:val="lowerRoman"/>
      <w:lvlText w:val="%9."/>
      <w:lvlJc w:val="right"/>
      <w:pPr>
        <w:ind w:left="6477" w:hanging="180"/>
      </w:pPr>
    </w:lvl>
  </w:abstractNum>
  <w:abstractNum w:abstractNumId="7" w15:restartNumberingAfterBreak="0">
    <w:nsid w:val="1BE42355"/>
    <w:multiLevelType w:val="hybridMultilevel"/>
    <w:tmpl w:val="71A083DC"/>
    <w:lvl w:ilvl="0" w:tplc="5956C726">
      <w:start w:val="1"/>
      <w:numFmt w:val="decimal"/>
      <w:lvlText w:val="(%1)"/>
      <w:lvlJc w:val="left"/>
      <w:pPr>
        <w:ind w:left="890" w:hanging="360"/>
      </w:pPr>
      <w:rPr>
        <w:rFonts w:hint="default"/>
      </w:rPr>
    </w:lvl>
    <w:lvl w:ilvl="1" w:tplc="0C090003" w:tentative="1">
      <w:start w:val="1"/>
      <w:numFmt w:val="bullet"/>
      <w:lvlText w:val="o"/>
      <w:lvlJc w:val="left"/>
      <w:pPr>
        <w:ind w:left="1610" w:hanging="360"/>
      </w:pPr>
      <w:rPr>
        <w:rFonts w:ascii="Courier New" w:hAnsi="Courier New" w:cs="Courier New" w:hint="default"/>
      </w:rPr>
    </w:lvl>
    <w:lvl w:ilvl="2" w:tplc="0C090005" w:tentative="1">
      <w:start w:val="1"/>
      <w:numFmt w:val="bullet"/>
      <w:lvlText w:val=""/>
      <w:lvlJc w:val="left"/>
      <w:pPr>
        <w:ind w:left="2330" w:hanging="360"/>
      </w:pPr>
      <w:rPr>
        <w:rFonts w:ascii="Wingdings" w:hAnsi="Wingdings" w:hint="default"/>
      </w:rPr>
    </w:lvl>
    <w:lvl w:ilvl="3" w:tplc="0C090001" w:tentative="1">
      <w:start w:val="1"/>
      <w:numFmt w:val="bullet"/>
      <w:lvlText w:val=""/>
      <w:lvlJc w:val="left"/>
      <w:pPr>
        <w:ind w:left="3050" w:hanging="360"/>
      </w:pPr>
      <w:rPr>
        <w:rFonts w:ascii="Symbol" w:hAnsi="Symbol" w:hint="default"/>
      </w:rPr>
    </w:lvl>
    <w:lvl w:ilvl="4" w:tplc="0C090003" w:tentative="1">
      <w:start w:val="1"/>
      <w:numFmt w:val="bullet"/>
      <w:lvlText w:val="o"/>
      <w:lvlJc w:val="left"/>
      <w:pPr>
        <w:ind w:left="3770" w:hanging="360"/>
      </w:pPr>
      <w:rPr>
        <w:rFonts w:ascii="Courier New" w:hAnsi="Courier New" w:cs="Courier New" w:hint="default"/>
      </w:rPr>
    </w:lvl>
    <w:lvl w:ilvl="5" w:tplc="0C090005" w:tentative="1">
      <w:start w:val="1"/>
      <w:numFmt w:val="bullet"/>
      <w:lvlText w:val=""/>
      <w:lvlJc w:val="left"/>
      <w:pPr>
        <w:ind w:left="4490" w:hanging="360"/>
      </w:pPr>
      <w:rPr>
        <w:rFonts w:ascii="Wingdings" w:hAnsi="Wingdings" w:hint="default"/>
      </w:rPr>
    </w:lvl>
    <w:lvl w:ilvl="6" w:tplc="0C090001" w:tentative="1">
      <w:start w:val="1"/>
      <w:numFmt w:val="bullet"/>
      <w:lvlText w:val=""/>
      <w:lvlJc w:val="left"/>
      <w:pPr>
        <w:ind w:left="5210" w:hanging="360"/>
      </w:pPr>
      <w:rPr>
        <w:rFonts w:ascii="Symbol" w:hAnsi="Symbol" w:hint="default"/>
      </w:rPr>
    </w:lvl>
    <w:lvl w:ilvl="7" w:tplc="0C090003" w:tentative="1">
      <w:start w:val="1"/>
      <w:numFmt w:val="bullet"/>
      <w:lvlText w:val="o"/>
      <w:lvlJc w:val="left"/>
      <w:pPr>
        <w:ind w:left="5930" w:hanging="360"/>
      </w:pPr>
      <w:rPr>
        <w:rFonts w:ascii="Courier New" w:hAnsi="Courier New" w:cs="Courier New" w:hint="default"/>
      </w:rPr>
    </w:lvl>
    <w:lvl w:ilvl="8" w:tplc="0C090005" w:tentative="1">
      <w:start w:val="1"/>
      <w:numFmt w:val="bullet"/>
      <w:lvlText w:val=""/>
      <w:lvlJc w:val="left"/>
      <w:pPr>
        <w:ind w:left="6650" w:hanging="360"/>
      </w:pPr>
      <w:rPr>
        <w:rFonts w:ascii="Wingdings" w:hAnsi="Wingdings" w:hint="default"/>
      </w:rPr>
    </w:lvl>
  </w:abstractNum>
  <w:abstractNum w:abstractNumId="8" w15:restartNumberingAfterBreak="0">
    <w:nsid w:val="1E0A0D45"/>
    <w:multiLevelType w:val="hybridMultilevel"/>
    <w:tmpl w:val="90EAE4A8"/>
    <w:lvl w:ilvl="0" w:tplc="B82E6CEC">
      <w:start w:val="1"/>
      <w:numFmt w:val="decimal"/>
      <w:lvlText w:val="%1."/>
      <w:lvlJc w:val="left"/>
      <w:pPr>
        <w:ind w:left="720" w:hanging="360"/>
      </w:pPr>
      <w:rPr>
        <w:rFonts w:hint="default"/>
        <w:b w:val="0"/>
        <w:i w:val="0"/>
        <w:color w:val="auto"/>
        <w:sz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367C8F"/>
    <w:multiLevelType w:val="hybridMultilevel"/>
    <w:tmpl w:val="179C1346"/>
    <w:lvl w:ilvl="0" w:tplc="C1D4845A">
      <w:start w:val="1"/>
      <w:numFmt w:val="bullet"/>
      <w:lvlText w:val=""/>
      <w:lvlJc w:val="left"/>
      <w:pPr>
        <w:ind w:left="890" w:hanging="360"/>
      </w:pPr>
      <w:rPr>
        <w:rFonts w:ascii="Symbol" w:hAnsi="Symbol" w:hint="default"/>
      </w:rPr>
    </w:lvl>
    <w:lvl w:ilvl="1" w:tplc="0C090003" w:tentative="1">
      <w:start w:val="1"/>
      <w:numFmt w:val="bullet"/>
      <w:lvlText w:val="o"/>
      <w:lvlJc w:val="left"/>
      <w:pPr>
        <w:ind w:left="1610" w:hanging="360"/>
      </w:pPr>
      <w:rPr>
        <w:rFonts w:ascii="Courier New" w:hAnsi="Courier New" w:cs="Courier New" w:hint="default"/>
      </w:rPr>
    </w:lvl>
    <w:lvl w:ilvl="2" w:tplc="0C090005" w:tentative="1">
      <w:start w:val="1"/>
      <w:numFmt w:val="bullet"/>
      <w:lvlText w:val=""/>
      <w:lvlJc w:val="left"/>
      <w:pPr>
        <w:ind w:left="2330" w:hanging="360"/>
      </w:pPr>
      <w:rPr>
        <w:rFonts w:ascii="Wingdings" w:hAnsi="Wingdings" w:hint="default"/>
      </w:rPr>
    </w:lvl>
    <w:lvl w:ilvl="3" w:tplc="0C090001" w:tentative="1">
      <w:start w:val="1"/>
      <w:numFmt w:val="bullet"/>
      <w:lvlText w:val=""/>
      <w:lvlJc w:val="left"/>
      <w:pPr>
        <w:ind w:left="3050" w:hanging="360"/>
      </w:pPr>
      <w:rPr>
        <w:rFonts w:ascii="Symbol" w:hAnsi="Symbol" w:hint="default"/>
      </w:rPr>
    </w:lvl>
    <w:lvl w:ilvl="4" w:tplc="0C090003" w:tentative="1">
      <w:start w:val="1"/>
      <w:numFmt w:val="bullet"/>
      <w:lvlText w:val="o"/>
      <w:lvlJc w:val="left"/>
      <w:pPr>
        <w:ind w:left="3770" w:hanging="360"/>
      </w:pPr>
      <w:rPr>
        <w:rFonts w:ascii="Courier New" w:hAnsi="Courier New" w:cs="Courier New" w:hint="default"/>
      </w:rPr>
    </w:lvl>
    <w:lvl w:ilvl="5" w:tplc="0C090005" w:tentative="1">
      <w:start w:val="1"/>
      <w:numFmt w:val="bullet"/>
      <w:lvlText w:val=""/>
      <w:lvlJc w:val="left"/>
      <w:pPr>
        <w:ind w:left="4490" w:hanging="360"/>
      </w:pPr>
      <w:rPr>
        <w:rFonts w:ascii="Wingdings" w:hAnsi="Wingdings" w:hint="default"/>
      </w:rPr>
    </w:lvl>
    <w:lvl w:ilvl="6" w:tplc="0C090001" w:tentative="1">
      <w:start w:val="1"/>
      <w:numFmt w:val="bullet"/>
      <w:lvlText w:val=""/>
      <w:lvlJc w:val="left"/>
      <w:pPr>
        <w:ind w:left="5210" w:hanging="360"/>
      </w:pPr>
      <w:rPr>
        <w:rFonts w:ascii="Symbol" w:hAnsi="Symbol" w:hint="default"/>
      </w:rPr>
    </w:lvl>
    <w:lvl w:ilvl="7" w:tplc="0C090003" w:tentative="1">
      <w:start w:val="1"/>
      <w:numFmt w:val="bullet"/>
      <w:lvlText w:val="o"/>
      <w:lvlJc w:val="left"/>
      <w:pPr>
        <w:ind w:left="5930" w:hanging="360"/>
      </w:pPr>
      <w:rPr>
        <w:rFonts w:ascii="Courier New" w:hAnsi="Courier New" w:cs="Courier New" w:hint="default"/>
      </w:rPr>
    </w:lvl>
    <w:lvl w:ilvl="8" w:tplc="0C090005" w:tentative="1">
      <w:start w:val="1"/>
      <w:numFmt w:val="bullet"/>
      <w:lvlText w:val=""/>
      <w:lvlJc w:val="left"/>
      <w:pPr>
        <w:ind w:left="6650" w:hanging="360"/>
      </w:pPr>
      <w:rPr>
        <w:rFonts w:ascii="Wingdings" w:hAnsi="Wingdings" w:hint="default"/>
      </w:rPr>
    </w:lvl>
  </w:abstractNum>
  <w:abstractNum w:abstractNumId="10" w15:restartNumberingAfterBreak="0">
    <w:nsid w:val="249401E0"/>
    <w:multiLevelType w:val="hybridMultilevel"/>
    <w:tmpl w:val="3D6825D2"/>
    <w:lvl w:ilvl="0" w:tplc="0409000F">
      <w:start w:val="1"/>
      <w:numFmt w:val="decimal"/>
      <w:lvlText w:val="%1."/>
      <w:lvlJc w:val="left"/>
      <w:pPr>
        <w:ind w:left="720" w:hanging="360"/>
      </w:pPr>
      <w:rPr>
        <w:rFonts w:ascii="Verdana" w:hAnsi="Verdana" w:hint="default"/>
        <w:b w:val="0"/>
        <w:i w:val="0"/>
        <w:color w:val="CE2028"/>
        <w:sz w:val="2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B7703A"/>
    <w:multiLevelType w:val="hybridMultilevel"/>
    <w:tmpl w:val="5AF4C0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7326AB9"/>
    <w:multiLevelType w:val="multilevel"/>
    <w:tmpl w:val="8954CED8"/>
    <w:lvl w:ilvl="0">
      <w:start w:val="1"/>
      <w:numFmt w:val="decimal"/>
      <w:lvlText w:val="%1."/>
      <w:lvlJc w:val="left"/>
      <w:pPr>
        <w:ind w:left="720" w:hanging="360"/>
      </w:pPr>
      <w:rPr>
        <w:rFonts w:hint="default"/>
        <w:b w:val="0"/>
        <w:i w:val="0"/>
        <w:color w:val="auto"/>
        <w:sz w:val="20"/>
      </w:rPr>
    </w:lvl>
    <w:lvl w:ilvl="1">
      <w:start w:val="1"/>
      <w:numFmt w:val="decimal"/>
      <w:lvlText w:val="%2."/>
      <w:lvlJc w:val="left"/>
      <w:pPr>
        <w:ind w:left="1440" w:hanging="360"/>
      </w:pPr>
      <w:rPr>
        <w:rFonts w:hint="default"/>
        <w:b w:val="0"/>
        <w:i w:val="0"/>
        <w:color w:val="auto"/>
        <w:sz w:val="20"/>
      </w:rPr>
    </w:lvl>
    <w:lvl w:ilvl="2">
      <w:start w:val="1"/>
      <w:numFmt w:val="lowerRoman"/>
      <w:lvlText w:val="%3."/>
      <w:lvlJc w:val="right"/>
      <w:pPr>
        <w:ind w:left="2160" w:hanging="180"/>
      </w:pPr>
      <w:rPr>
        <w:rFonts w:hint="default"/>
        <w:color w:val="B8DDE1"/>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28963434"/>
    <w:multiLevelType w:val="hybridMultilevel"/>
    <w:tmpl w:val="CEC84AE0"/>
    <w:lvl w:ilvl="0" w:tplc="ED50BE34">
      <w:start w:val="1"/>
      <w:numFmt w:val="bullet"/>
      <w:lvlText w:val=""/>
      <w:lvlJc w:val="left"/>
      <w:pPr>
        <w:ind w:left="720" w:hanging="360"/>
      </w:pPr>
      <w:rPr>
        <w:rFonts w:ascii="Symbol" w:hAnsi="Symbol" w:hint="default"/>
        <w:color w:val="CE20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AEB43D8"/>
    <w:multiLevelType w:val="hybridMultilevel"/>
    <w:tmpl w:val="D6F619B6"/>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5" w15:restartNumberingAfterBreak="0">
    <w:nsid w:val="37FB4EA5"/>
    <w:multiLevelType w:val="hybridMultilevel"/>
    <w:tmpl w:val="FA18FAC4"/>
    <w:lvl w:ilvl="0" w:tplc="E8441AF4">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98028D6"/>
    <w:multiLevelType w:val="hybridMultilevel"/>
    <w:tmpl w:val="5682448A"/>
    <w:lvl w:ilvl="0" w:tplc="B5D67D24">
      <w:start w:val="1"/>
      <w:numFmt w:val="bullet"/>
      <w:pStyle w:val="ListParagraph"/>
      <w:lvlText w:val=""/>
      <w:lvlJc w:val="left"/>
      <w:pPr>
        <w:ind w:left="890" w:hanging="360"/>
      </w:pPr>
      <w:rPr>
        <w:rFonts w:ascii="Symbol" w:hAnsi="Symbol" w:hint="default"/>
      </w:rPr>
    </w:lvl>
    <w:lvl w:ilvl="1" w:tplc="0C090003" w:tentative="1">
      <w:start w:val="1"/>
      <w:numFmt w:val="bullet"/>
      <w:lvlText w:val="o"/>
      <w:lvlJc w:val="left"/>
      <w:pPr>
        <w:ind w:left="1610" w:hanging="360"/>
      </w:pPr>
      <w:rPr>
        <w:rFonts w:ascii="Courier New" w:hAnsi="Courier New" w:cs="Courier New" w:hint="default"/>
      </w:rPr>
    </w:lvl>
    <w:lvl w:ilvl="2" w:tplc="0C090005" w:tentative="1">
      <w:start w:val="1"/>
      <w:numFmt w:val="bullet"/>
      <w:lvlText w:val=""/>
      <w:lvlJc w:val="left"/>
      <w:pPr>
        <w:ind w:left="2330" w:hanging="360"/>
      </w:pPr>
      <w:rPr>
        <w:rFonts w:ascii="Wingdings" w:hAnsi="Wingdings" w:hint="default"/>
      </w:rPr>
    </w:lvl>
    <w:lvl w:ilvl="3" w:tplc="0C090001" w:tentative="1">
      <w:start w:val="1"/>
      <w:numFmt w:val="bullet"/>
      <w:lvlText w:val=""/>
      <w:lvlJc w:val="left"/>
      <w:pPr>
        <w:ind w:left="3050" w:hanging="360"/>
      </w:pPr>
      <w:rPr>
        <w:rFonts w:ascii="Symbol" w:hAnsi="Symbol" w:hint="default"/>
      </w:rPr>
    </w:lvl>
    <w:lvl w:ilvl="4" w:tplc="0C090003" w:tentative="1">
      <w:start w:val="1"/>
      <w:numFmt w:val="bullet"/>
      <w:lvlText w:val="o"/>
      <w:lvlJc w:val="left"/>
      <w:pPr>
        <w:ind w:left="3770" w:hanging="360"/>
      </w:pPr>
      <w:rPr>
        <w:rFonts w:ascii="Courier New" w:hAnsi="Courier New" w:cs="Courier New" w:hint="default"/>
      </w:rPr>
    </w:lvl>
    <w:lvl w:ilvl="5" w:tplc="0C090005" w:tentative="1">
      <w:start w:val="1"/>
      <w:numFmt w:val="bullet"/>
      <w:lvlText w:val=""/>
      <w:lvlJc w:val="left"/>
      <w:pPr>
        <w:ind w:left="4490" w:hanging="360"/>
      </w:pPr>
      <w:rPr>
        <w:rFonts w:ascii="Wingdings" w:hAnsi="Wingdings" w:hint="default"/>
      </w:rPr>
    </w:lvl>
    <w:lvl w:ilvl="6" w:tplc="0C090001" w:tentative="1">
      <w:start w:val="1"/>
      <w:numFmt w:val="bullet"/>
      <w:lvlText w:val=""/>
      <w:lvlJc w:val="left"/>
      <w:pPr>
        <w:ind w:left="5210" w:hanging="360"/>
      </w:pPr>
      <w:rPr>
        <w:rFonts w:ascii="Symbol" w:hAnsi="Symbol" w:hint="default"/>
      </w:rPr>
    </w:lvl>
    <w:lvl w:ilvl="7" w:tplc="0C090003" w:tentative="1">
      <w:start w:val="1"/>
      <w:numFmt w:val="bullet"/>
      <w:lvlText w:val="o"/>
      <w:lvlJc w:val="left"/>
      <w:pPr>
        <w:ind w:left="5930" w:hanging="360"/>
      </w:pPr>
      <w:rPr>
        <w:rFonts w:ascii="Courier New" w:hAnsi="Courier New" w:cs="Courier New" w:hint="default"/>
      </w:rPr>
    </w:lvl>
    <w:lvl w:ilvl="8" w:tplc="0C090005" w:tentative="1">
      <w:start w:val="1"/>
      <w:numFmt w:val="bullet"/>
      <w:lvlText w:val=""/>
      <w:lvlJc w:val="left"/>
      <w:pPr>
        <w:ind w:left="6650" w:hanging="360"/>
      </w:pPr>
      <w:rPr>
        <w:rFonts w:ascii="Wingdings" w:hAnsi="Wingdings" w:hint="default"/>
      </w:rPr>
    </w:lvl>
  </w:abstractNum>
  <w:abstractNum w:abstractNumId="17" w15:restartNumberingAfterBreak="0">
    <w:nsid w:val="3B6A1862"/>
    <w:multiLevelType w:val="multilevel"/>
    <w:tmpl w:val="820CA51A"/>
    <w:lvl w:ilvl="0">
      <w:start w:val="1"/>
      <w:numFmt w:val="decimal"/>
      <w:lvlText w:val="%1."/>
      <w:lvlJc w:val="left"/>
      <w:pPr>
        <w:ind w:left="720" w:hanging="360"/>
      </w:pPr>
      <w:rPr>
        <w:rFonts w:hint="default"/>
        <w:color w:val="CE2028"/>
      </w:rPr>
    </w:lvl>
    <w:lvl w:ilvl="1">
      <w:start w:val="1"/>
      <w:numFmt w:val="lowerLetter"/>
      <w:lvlText w:val="%2."/>
      <w:lvlJc w:val="left"/>
      <w:pPr>
        <w:ind w:left="1440" w:hanging="360"/>
      </w:pPr>
      <w:rPr>
        <w:rFonts w:hint="default"/>
        <w:color w:val="F8E27E"/>
      </w:rPr>
    </w:lvl>
    <w:lvl w:ilvl="2">
      <w:start w:val="1"/>
      <w:numFmt w:val="lowerRoman"/>
      <w:lvlText w:val="%3."/>
      <w:lvlJc w:val="right"/>
      <w:pPr>
        <w:ind w:left="2160" w:hanging="180"/>
      </w:pPr>
      <w:rPr>
        <w:rFonts w:hint="default"/>
        <w:color w:val="B8DDE1"/>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8" w15:restartNumberingAfterBreak="0">
    <w:nsid w:val="3DD43F31"/>
    <w:multiLevelType w:val="hybridMultilevel"/>
    <w:tmpl w:val="D9FC1FA0"/>
    <w:lvl w:ilvl="0" w:tplc="CA84B78C">
      <w:start w:val="1"/>
      <w:numFmt w:val="decimal"/>
      <w:lvlText w:val="(%1)"/>
      <w:lvlJc w:val="left"/>
      <w:pPr>
        <w:ind w:left="1077" w:hanging="360"/>
      </w:pPr>
      <w:rPr>
        <w:rFont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9" w15:restartNumberingAfterBreak="0">
    <w:nsid w:val="48CA30AF"/>
    <w:multiLevelType w:val="multilevel"/>
    <w:tmpl w:val="E286BCF0"/>
    <w:lvl w:ilvl="0">
      <w:start w:val="1"/>
      <w:numFmt w:val="decimal"/>
      <w:lvlText w:val="%1."/>
      <w:lvlJc w:val="left"/>
      <w:pPr>
        <w:ind w:left="720" w:hanging="360"/>
      </w:pPr>
      <w:rPr>
        <w:rFonts w:hint="default"/>
        <w:color w:val="CE2028"/>
      </w:rPr>
    </w:lvl>
    <w:lvl w:ilvl="1">
      <w:start w:val="1"/>
      <w:numFmt w:val="lowerLetter"/>
      <w:lvlText w:val="%2."/>
      <w:lvlJc w:val="left"/>
      <w:pPr>
        <w:ind w:left="1440" w:hanging="360"/>
      </w:pPr>
      <w:rPr>
        <w:rFonts w:hint="default"/>
        <w:color w:val="F8E27E"/>
      </w:rPr>
    </w:lvl>
    <w:lvl w:ilvl="2">
      <w:start w:val="1"/>
      <w:numFmt w:val="lowerRoman"/>
      <w:lvlText w:val="%3."/>
      <w:lvlJc w:val="right"/>
      <w:pPr>
        <w:ind w:left="2160" w:hanging="180"/>
      </w:pPr>
      <w:rPr>
        <w:rFonts w:hint="default"/>
        <w:color w:val="B8DDE1"/>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0" w15:restartNumberingAfterBreak="0">
    <w:nsid w:val="49797DEE"/>
    <w:multiLevelType w:val="multilevel"/>
    <w:tmpl w:val="8954CED8"/>
    <w:lvl w:ilvl="0">
      <w:start w:val="1"/>
      <w:numFmt w:val="decimal"/>
      <w:lvlText w:val="%1."/>
      <w:lvlJc w:val="left"/>
      <w:pPr>
        <w:ind w:left="720" w:hanging="360"/>
      </w:pPr>
      <w:rPr>
        <w:rFonts w:hint="default"/>
        <w:b w:val="0"/>
        <w:i w:val="0"/>
        <w:color w:val="auto"/>
        <w:sz w:val="20"/>
      </w:rPr>
    </w:lvl>
    <w:lvl w:ilvl="1">
      <w:start w:val="1"/>
      <w:numFmt w:val="decimal"/>
      <w:lvlText w:val="%2."/>
      <w:lvlJc w:val="left"/>
      <w:pPr>
        <w:ind w:left="1440" w:hanging="360"/>
      </w:pPr>
      <w:rPr>
        <w:rFonts w:hint="default"/>
        <w:b w:val="0"/>
        <w:i w:val="0"/>
        <w:color w:val="auto"/>
        <w:sz w:val="20"/>
      </w:rPr>
    </w:lvl>
    <w:lvl w:ilvl="2">
      <w:start w:val="1"/>
      <w:numFmt w:val="lowerRoman"/>
      <w:lvlText w:val="%3."/>
      <w:lvlJc w:val="right"/>
      <w:pPr>
        <w:ind w:left="2160" w:hanging="180"/>
      </w:pPr>
      <w:rPr>
        <w:rFonts w:hint="default"/>
        <w:color w:val="B8DDE1"/>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C260F12"/>
    <w:multiLevelType w:val="hybridMultilevel"/>
    <w:tmpl w:val="C17AE874"/>
    <w:lvl w:ilvl="0" w:tplc="0C09000F">
      <w:start w:val="1"/>
      <w:numFmt w:val="decimal"/>
      <w:lvlText w:val="%1."/>
      <w:lvlJc w:val="left"/>
      <w:pPr>
        <w:ind w:left="1077" w:hanging="360"/>
      </w:pPr>
      <w:rPr>
        <w:rFont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2" w15:restartNumberingAfterBreak="0">
    <w:nsid w:val="51E80979"/>
    <w:multiLevelType w:val="hybridMultilevel"/>
    <w:tmpl w:val="2C9233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482385B"/>
    <w:multiLevelType w:val="hybridMultilevel"/>
    <w:tmpl w:val="67AEE3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5F96B19"/>
    <w:multiLevelType w:val="hybridMultilevel"/>
    <w:tmpl w:val="40C6788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BBD1B70"/>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5D8339B7"/>
    <w:multiLevelType w:val="multilevel"/>
    <w:tmpl w:val="4A786816"/>
    <w:lvl w:ilvl="0">
      <w:start w:val="1"/>
      <w:numFmt w:val="decimal"/>
      <w:lvlText w:val="%1."/>
      <w:lvlJc w:val="left"/>
      <w:pPr>
        <w:ind w:left="720" w:hanging="360"/>
      </w:pPr>
      <w:rPr>
        <w:rFonts w:hint="default"/>
        <w:b w:val="0"/>
        <w:i w:val="0"/>
        <w:color w:val="000000" w:themeColor="text1"/>
        <w:sz w:val="22"/>
      </w:rPr>
    </w:lvl>
    <w:lvl w:ilvl="1">
      <w:start w:val="1"/>
      <w:numFmt w:val="upperRoman"/>
      <w:lvlText w:val="%2."/>
      <w:lvlJc w:val="left"/>
      <w:pPr>
        <w:ind w:left="1440" w:hanging="360"/>
      </w:pPr>
      <w:rPr>
        <w:rFonts w:hint="default"/>
        <w:b w:val="0"/>
        <w:i w:val="0"/>
        <w:color w:val="000000" w:themeColor="text1"/>
        <w:sz w:val="22"/>
      </w:rPr>
    </w:lvl>
    <w:lvl w:ilvl="2">
      <w:start w:val="1"/>
      <w:numFmt w:val="lowerRoman"/>
      <w:lvlText w:val="%3."/>
      <w:lvlJc w:val="left"/>
      <w:pPr>
        <w:ind w:left="2160" w:hanging="180"/>
      </w:pPr>
      <w:rPr>
        <w:rFonts w:hint="default"/>
        <w:b w:val="0"/>
        <w:i w:val="0"/>
        <w:color w:val="000000" w:themeColor="text1"/>
        <w:sz w:val="22"/>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5E3B3B61"/>
    <w:multiLevelType w:val="hybridMultilevel"/>
    <w:tmpl w:val="4E9C14C0"/>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8" w15:restartNumberingAfterBreak="0">
    <w:nsid w:val="5FC60697"/>
    <w:multiLevelType w:val="hybridMultilevel"/>
    <w:tmpl w:val="DE608862"/>
    <w:lvl w:ilvl="0" w:tplc="CA84B78C">
      <w:start w:val="1"/>
      <w:numFmt w:val="decimal"/>
      <w:lvlText w:val="(%1)"/>
      <w:lvlJc w:val="left"/>
      <w:pPr>
        <w:ind w:left="1077" w:hanging="360"/>
      </w:pPr>
      <w:rPr>
        <w:rFont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9" w15:restartNumberingAfterBreak="0">
    <w:nsid w:val="62330A3F"/>
    <w:multiLevelType w:val="multilevel"/>
    <w:tmpl w:val="820CA51A"/>
    <w:lvl w:ilvl="0">
      <w:start w:val="1"/>
      <w:numFmt w:val="decimal"/>
      <w:lvlText w:val="%1."/>
      <w:lvlJc w:val="left"/>
      <w:pPr>
        <w:ind w:left="720" w:hanging="360"/>
      </w:pPr>
      <w:rPr>
        <w:rFonts w:hint="default"/>
        <w:color w:val="CE2028"/>
      </w:rPr>
    </w:lvl>
    <w:lvl w:ilvl="1">
      <w:start w:val="1"/>
      <w:numFmt w:val="lowerLetter"/>
      <w:lvlText w:val="%2."/>
      <w:lvlJc w:val="left"/>
      <w:pPr>
        <w:ind w:left="1440" w:hanging="360"/>
      </w:pPr>
      <w:rPr>
        <w:rFonts w:hint="default"/>
        <w:color w:val="F8E27E"/>
      </w:rPr>
    </w:lvl>
    <w:lvl w:ilvl="2">
      <w:start w:val="1"/>
      <w:numFmt w:val="lowerRoman"/>
      <w:lvlText w:val="%3."/>
      <w:lvlJc w:val="right"/>
      <w:pPr>
        <w:ind w:left="2160" w:hanging="180"/>
      </w:pPr>
      <w:rPr>
        <w:rFonts w:hint="default"/>
        <w:color w:val="B8DDE1"/>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 w15:restartNumberingAfterBreak="0">
    <w:nsid w:val="62EB2B45"/>
    <w:multiLevelType w:val="hybridMultilevel"/>
    <w:tmpl w:val="739493E8"/>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1" w15:restartNumberingAfterBreak="0">
    <w:nsid w:val="6AA51220"/>
    <w:multiLevelType w:val="hybridMultilevel"/>
    <w:tmpl w:val="38A0D76E"/>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2" w15:restartNumberingAfterBreak="0">
    <w:nsid w:val="6F6A11FB"/>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76393CC0"/>
    <w:multiLevelType w:val="hybridMultilevel"/>
    <w:tmpl w:val="440CF4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A015B61"/>
    <w:multiLevelType w:val="multilevel"/>
    <w:tmpl w:val="820CA51A"/>
    <w:lvl w:ilvl="0">
      <w:start w:val="1"/>
      <w:numFmt w:val="decimal"/>
      <w:lvlText w:val="%1."/>
      <w:lvlJc w:val="left"/>
      <w:pPr>
        <w:ind w:left="720" w:hanging="360"/>
      </w:pPr>
      <w:rPr>
        <w:rFonts w:hint="default"/>
        <w:color w:val="CE2028"/>
      </w:rPr>
    </w:lvl>
    <w:lvl w:ilvl="1">
      <w:start w:val="1"/>
      <w:numFmt w:val="lowerLetter"/>
      <w:lvlText w:val="%2."/>
      <w:lvlJc w:val="left"/>
      <w:pPr>
        <w:ind w:left="1440" w:hanging="360"/>
      </w:pPr>
      <w:rPr>
        <w:rFonts w:hint="default"/>
        <w:color w:val="F8E27E"/>
      </w:rPr>
    </w:lvl>
    <w:lvl w:ilvl="2">
      <w:start w:val="1"/>
      <w:numFmt w:val="lowerRoman"/>
      <w:lvlText w:val="%3."/>
      <w:lvlJc w:val="right"/>
      <w:pPr>
        <w:ind w:left="2160" w:hanging="180"/>
      </w:pPr>
      <w:rPr>
        <w:rFonts w:hint="default"/>
        <w:color w:val="B8DDE1"/>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5" w15:restartNumberingAfterBreak="0">
    <w:nsid w:val="7B5A1142"/>
    <w:multiLevelType w:val="hybridMultilevel"/>
    <w:tmpl w:val="952C6260"/>
    <w:lvl w:ilvl="0" w:tplc="ED50BE34">
      <w:start w:val="1"/>
      <w:numFmt w:val="bullet"/>
      <w:lvlText w:val=""/>
      <w:lvlJc w:val="left"/>
      <w:pPr>
        <w:ind w:left="720" w:hanging="360"/>
      </w:pPr>
      <w:rPr>
        <w:rFonts w:ascii="Symbol" w:hAnsi="Symbol" w:hint="default"/>
        <w:color w:val="CE20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3"/>
  </w:num>
  <w:num w:numId="3">
    <w:abstractNumId w:val="24"/>
  </w:num>
  <w:num w:numId="4">
    <w:abstractNumId w:val="11"/>
  </w:num>
  <w:num w:numId="5">
    <w:abstractNumId w:val="22"/>
  </w:num>
  <w:num w:numId="6">
    <w:abstractNumId w:val="33"/>
  </w:num>
  <w:num w:numId="7">
    <w:abstractNumId w:val="13"/>
  </w:num>
  <w:num w:numId="8">
    <w:abstractNumId w:val="35"/>
  </w:num>
  <w:num w:numId="9">
    <w:abstractNumId w:val="19"/>
  </w:num>
  <w:num w:numId="10">
    <w:abstractNumId w:val="29"/>
  </w:num>
  <w:num w:numId="11">
    <w:abstractNumId w:val="15"/>
  </w:num>
  <w:num w:numId="12">
    <w:abstractNumId w:val="12"/>
  </w:num>
  <w:num w:numId="13">
    <w:abstractNumId w:val="34"/>
  </w:num>
  <w:num w:numId="14">
    <w:abstractNumId w:val="17"/>
  </w:num>
  <w:num w:numId="15">
    <w:abstractNumId w:val="10"/>
  </w:num>
  <w:num w:numId="16">
    <w:abstractNumId w:val="8"/>
  </w:num>
  <w:num w:numId="17">
    <w:abstractNumId w:val="5"/>
  </w:num>
  <w:num w:numId="18">
    <w:abstractNumId w:val="26"/>
  </w:num>
  <w:num w:numId="19">
    <w:abstractNumId w:val="0"/>
  </w:num>
  <w:num w:numId="20">
    <w:abstractNumId w:val="1"/>
  </w:num>
  <w:num w:numId="21">
    <w:abstractNumId w:val="32"/>
  </w:num>
  <w:num w:numId="22">
    <w:abstractNumId w:val="4"/>
  </w:num>
  <w:num w:numId="23">
    <w:abstractNumId w:val="25"/>
  </w:num>
  <w:num w:numId="24">
    <w:abstractNumId w:val="20"/>
  </w:num>
  <w:num w:numId="25">
    <w:abstractNumId w:val="30"/>
  </w:num>
  <w:num w:numId="26">
    <w:abstractNumId w:val="27"/>
  </w:num>
  <w:num w:numId="27">
    <w:abstractNumId w:val="6"/>
  </w:num>
  <w:num w:numId="28">
    <w:abstractNumId w:val="0"/>
  </w:num>
  <w:num w:numId="29">
    <w:abstractNumId w:val="14"/>
  </w:num>
  <w:num w:numId="30">
    <w:abstractNumId w:val="31"/>
  </w:num>
  <w:num w:numId="31">
    <w:abstractNumId w:val="0"/>
  </w:num>
  <w:num w:numId="32">
    <w:abstractNumId w:val="0"/>
  </w:num>
  <w:num w:numId="33">
    <w:abstractNumId w:val="0"/>
  </w:num>
  <w:num w:numId="34">
    <w:abstractNumId w:val="0"/>
  </w:num>
  <w:num w:numId="35">
    <w:abstractNumId w:val="9"/>
  </w:num>
  <w:num w:numId="36">
    <w:abstractNumId w:val="21"/>
  </w:num>
  <w:num w:numId="37">
    <w:abstractNumId w:val="18"/>
  </w:num>
  <w:num w:numId="38">
    <w:abstractNumId w:val="28"/>
  </w:num>
  <w:num w:numId="39">
    <w:abstractNumId w:val="16"/>
  </w:num>
  <w:num w:numId="40">
    <w:abstractNumId w:val="16"/>
  </w:num>
  <w:num w:numId="41">
    <w:abstractNumId w:val="2"/>
  </w:num>
  <w:num w:numId="42">
    <w:abstractNumId w:val="7"/>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3"/>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609B"/>
    <w:rsid w:val="0000350A"/>
    <w:rsid w:val="00010D7D"/>
    <w:rsid w:val="00022230"/>
    <w:rsid w:val="0003697A"/>
    <w:rsid w:val="00045515"/>
    <w:rsid w:val="00050924"/>
    <w:rsid w:val="00062B49"/>
    <w:rsid w:val="000B386B"/>
    <w:rsid w:val="000C6EFB"/>
    <w:rsid w:val="000C705E"/>
    <w:rsid w:val="000C78A3"/>
    <w:rsid w:val="000C79D2"/>
    <w:rsid w:val="000E30A1"/>
    <w:rsid w:val="000F7C7B"/>
    <w:rsid w:val="0011177F"/>
    <w:rsid w:val="001225C4"/>
    <w:rsid w:val="00122A6F"/>
    <w:rsid w:val="001240A1"/>
    <w:rsid w:val="00150BC0"/>
    <w:rsid w:val="00150C96"/>
    <w:rsid w:val="001804FE"/>
    <w:rsid w:val="001A479C"/>
    <w:rsid w:val="001A609B"/>
    <w:rsid w:val="001C6001"/>
    <w:rsid w:val="001E599C"/>
    <w:rsid w:val="001F10EA"/>
    <w:rsid w:val="001F35A4"/>
    <w:rsid w:val="00214983"/>
    <w:rsid w:val="00217F25"/>
    <w:rsid w:val="00221DC0"/>
    <w:rsid w:val="00235DBF"/>
    <w:rsid w:val="00237B91"/>
    <w:rsid w:val="00246866"/>
    <w:rsid w:val="00261645"/>
    <w:rsid w:val="00274833"/>
    <w:rsid w:val="00277516"/>
    <w:rsid w:val="002816D1"/>
    <w:rsid w:val="0028648E"/>
    <w:rsid w:val="00292EB4"/>
    <w:rsid w:val="002A240A"/>
    <w:rsid w:val="002B121C"/>
    <w:rsid w:val="002B61D2"/>
    <w:rsid w:val="002D7001"/>
    <w:rsid w:val="002F653B"/>
    <w:rsid w:val="00303567"/>
    <w:rsid w:val="0030414A"/>
    <w:rsid w:val="00336A0E"/>
    <w:rsid w:val="00355978"/>
    <w:rsid w:val="00376880"/>
    <w:rsid w:val="0038635F"/>
    <w:rsid w:val="003B3C38"/>
    <w:rsid w:val="003C0A18"/>
    <w:rsid w:val="003D15C3"/>
    <w:rsid w:val="003F4455"/>
    <w:rsid w:val="004032F1"/>
    <w:rsid w:val="00406077"/>
    <w:rsid w:val="00420E1C"/>
    <w:rsid w:val="00437067"/>
    <w:rsid w:val="00447436"/>
    <w:rsid w:val="00495B15"/>
    <w:rsid w:val="004C2E60"/>
    <w:rsid w:val="004C50F1"/>
    <w:rsid w:val="004D74DA"/>
    <w:rsid w:val="0050124F"/>
    <w:rsid w:val="00505684"/>
    <w:rsid w:val="00537255"/>
    <w:rsid w:val="00537B3E"/>
    <w:rsid w:val="00542225"/>
    <w:rsid w:val="0056120D"/>
    <w:rsid w:val="00565F46"/>
    <w:rsid w:val="00584CEF"/>
    <w:rsid w:val="005B2C19"/>
    <w:rsid w:val="005B645A"/>
    <w:rsid w:val="005B78BD"/>
    <w:rsid w:val="005C3062"/>
    <w:rsid w:val="005C32EE"/>
    <w:rsid w:val="005C352F"/>
    <w:rsid w:val="005D733D"/>
    <w:rsid w:val="005F0CD4"/>
    <w:rsid w:val="00620742"/>
    <w:rsid w:val="006225A1"/>
    <w:rsid w:val="00640AF3"/>
    <w:rsid w:val="00642822"/>
    <w:rsid w:val="00645E3C"/>
    <w:rsid w:val="00647964"/>
    <w:rsid w:val="00670E8A"/>
    <w:rsid w:val="00693175"/>
    <w:rsid w:val="00696783"/>
    <w:rsid w:val="006A4C0D"/>
    <w:rsid w:val="006C2C84"/>
    <w:rsid w:val="006C3931"/>
    <w:rsid w:val="006D335D"/>
    <w:rsid w:val="006D64D1"/>
    <w:rsid w:val="00706967"/>
    <w:rsid w:val="007204F6"/>
    <w:rsid w:val="0072102B"/>
    <w:rsid w:val="007535DA"/>
    <w:rsid w:val="007610E2"/>
    <w:rsid w:val="007648F3"/>
    <w:rsid w:val="00770518"/>
    <w:rsid w:val="00784EF2"/>
    <w:rsid w:val="0079159D"/>
    <w:rsid w:val="0079766E"/>
    <w:rsid w:val="007B0D82"/>
    <w:rsid w:val="007C61BA"/>
    <w:rsid w:val="007D27D3"/>
    <w:rsid w:val="007D479B"/>
    <w:rsid w:val="007E0C74"/>
    <w:rsid w:val="007E52DF"/>
    <w:rsid w:val="007F42CE"/>
    <w:rsid w:val="00805E35"/>
    <w:rsid w:val="00813B28"/>
    <w:rsid w:val="00817E80"/>
    <w:rsid w:val="00820941"/>
    <w:rsid w:val="00877D2F"/>
    <w:rsid w:val="0089418E"/>
    <w:rsid w:val="008A43DD"/>
    <w:rsid w:val="008C11B4"/>
    <w:rsid w:val="008C4FC5"/>
    <w:rsid w:val="008E38AB"/>
    <w:rsid w:val="009009EA"/>
    <w:rsid w:val="0090210D"/>
    <w:rsid w:val="00905D40"/>
    <w:rsid w:val="009064BC"/>
    <w:rsid w:val="00907B76"/>
    <w:rsid w:val="00910E71"/>
    <w:rsid w:val="00912EF0"/>
    <w:rsid w:val="009215C5"/>
    <w:rsid w:val="00925588"/>
    <w:rsid w:val="009362D4"/>
    <w:rsid w:val="00937A7C"/>
    <w:rsid w:val="00943B39"/>
    <w:rsid w:val="0099144D"/>
    <w:rsid w:val="009C0E3B"/>
    <w:rsid w:val="009C0FA1"/>
    <w:rsid w:val="009D633F"/>
    <w:rsid w:val="009D69EF"/>
    <w:rsid w:val="009E18D1"/>
    <w:rsid w:val="009E365C"/>
    <w:rsid w:val="00A04125"/>
    <w:rsid w:val="00A04ECE"/>
    <w:rsid w:val="00A11804"/>
    <w:rsid w:val="00A1610A"/>
    <w:rsid w:val="00A17B9C"/>
    <w:rsid w:val="00A43DD2"/>
    <w:rsid w:val="00A456C5"/>
    <w:rsid w:val="00A51E95"/>
    <w:rsid w:val="00A673FC"/>
    <w:rsid w:val="00A712C3"/>
    <w:rsid w:val="00A76F5B"/>
    <w:rsid w:val="00A80B3F"/>
    <w:rsid w:val="00A83B2B"/>
    <w:rsid w:val="00A92E5F"/>
    <w:rsid w:val="00AA1B0F"/>
    <w:rsid w:val="00AB2ED4"/>
    <w:rsid w:val="00AE317F"/>
    <w:rsid w:val="00B07C04"/>
    <w:rsid w:val="00B16A1F"/>
    <w:rsid w:val="00B33590"/>
    <w:rsid w:val="00B42E6F"/>
    <w:rsid w:val="00B810D4"/>
    <w:rsid w:val="00B95E8A"/>
    <w:rsid w:val="00BA2E57"/>
    <w:rsid w:val="00BA7F33"/>
    <w:rsid w:val="00BC67E3"/>
    <w:rsid w:val="00BD576D"/>
    <w:rsid w:val="00BE37CA"/>
    <w:rsid w:val="00BE45E1"/>
    <w:rsid w:val="00BF0F5C"/>
    <w:rsid w:val="00BF165B"/>
    <w:rsid w:val="00C0614D"/>
    <w:rsid w:val="00C10CA9"/>
    <w:rsid w:val="00C160F7"/>
    <w:rsid w:val="00C20E90"/>
    <w:rsid w:val="00C2225F"/>
    <w:rsid w:val="00C43A4A"/>
    <w:rsid w:val="00C5273E"/>
    <w:rsid w:val="00C7222D"/>
    <w:rsid w:val="00C74807"/>
    <w:rsid w:val="00C775A7"/>
    <w:rsid w:val="00C80365"/>
    <w:rsid w:val="00C8598A"/>
    <w:rsid w:val="00C87CD6"/>
    <w:rsid w:val="00C95E83"/>
    <w:rsid w:val="00CA48DA"/>
    <w:rsid w:val="00CA5E5D"/>
    <w:rsid w:val="00CD01B1"/>
    <w:rsid w:val="00CD205D"/>
    <w:rsid w:val="00CD2D26"/>
    <w:rsid w:val="00CF6566"/>
    <w:rsid w:val="00D0401B"/>
    <w:rsid w:val="00D107FA"/>
    <w:rsid w:val="00D13F25"/>
    <w:rsid w:val="00D1414F"/>
    <w:rsid w:val="00D164ED"/>
    <w:rsid w:val="00D239AA"/>
    <w:rsid w:val="00D40738"/>
    <w:rsid w:val="00D5572C"/>
    <w:rsid w:val="00D74A7F"/>
    <w:rsid w:val="00DB7CD0"/>
    <w:rsid w:val="00DD146A"/>
    <w:rsid w:val="00DF574E"/>
    <w:rsid w:val="00E079F5"/>
    <w:rsid w:val="00E10E0F"/>
    <w:rsid w:val="00E33270"/>
    <w:rsid w:val="00E40F99"/>
    <w:rsid w:val="00E414C1"/>
    <w:rsid w:val="00E72152"/>
    <w:rsid w:val="00E74AE5"/>
    <w:rsid w:val="00E9513F"/>
    <w:rsid w:val="00EA0B1A"/>
    <w:rsid w:val="00EA2464"/>
    <w:rsid w:val="00EA5B91"/>
    <w:rsid w:val="00EB2EF8"/>
    <w:rsid w:val="00EB62D1"/>
    <w:rsid w:val="00EC005A"/>
    <w:rsid w:val="00EE17C1"/>
    <w:rsid w:val="00EE2EBE"/>
    <w:rsid w:val="00EE4629"/>
    <w:rsid w:val="00EE7C1A"/>
    <w:rsid w:val="00EF727C"/>
    <w:rsid w:val="00F07688"/>
    <w:rsid w:val="00F22ED9"/>
    <w:rsid w:val="00F26878"/>
    <w:rsid w:val="00F45C7C"/>
    <w:rsid w:val="00F60DE8"/>
    <w:rsid w:val="00F7307D"/>
    <w:rsid w:val="00F77E7B"/>
    <w:rsid w:val="00F85B70"/>
    <w:rsid w:val="00F95B99"/>
    <w:rsid w:val="00FA298E"/>
    <w:rsid w:val="00FA4D3B"/>
    <w:rsid w:val="00FB42EA"/>
    <w:rsid w:val="00FC2CD4"/>
    <w:rsid w:val="00FC6264"/>
    <w:rsid w:val="00FD7DBC"/>
    <w:rsid w:val="00FE266B"/>
    <w:rsid w:val="00FE7D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555C8B"/>
  <w15:chartTrackingRefBased/>
  <w15:docId w15:val="{B4B94B19-4DC8-45E1-974E-800A2E9E8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1645"/>
    <w:pPr>
      <w:spacing w:before="120" w:after="120" w:line="259" w:lineRule="auto"/>
      <w:ind w:left="170"/>
      <w:jc w:val="left"/>
    </w:pPr>
    <w:rPr>
      <w:rFonts w:ascii="Verdana" w:hAnsi="Verdana"/>
      <w:lang w:val="en-AU"/>
    </w:rPr>
  </w:style>
  <w:style w:type="paragraph" w:styleId="Heading1">
    <w:name w:val="heading 1"/>
    <w:basedOn w:val="Normal"/>
    <w:next w:val="Normal"/>
    <w:link w:val="Heading1Char"/>
    <w:uiPriority w:val="9"/>
    <w:qFormat/>
    <w:rsid w:val="00C8598A"/>
    <w:pPr>
      <w:keepNext/>
      <w:keepLines/>
      <w:spacing w:before="240"/>
      <w:outlineLvl w:val="0"/>
    </w:pPr>
    <w:rPr>
      <w:rFonts w:ascii="Palatino Linotype" w:eastAsiaTheme="majorEastAsia" w:hAnsi="Palatino Linotype" w:cstheme="majorBidi"/>
      <w:b/>
      <w:color w:val="143156"/>
      <w:sz w:val="48"/>
      <w:szCs w:val="32"/>
    </w:rPr>
  </w:style>
  <w:style w:type="paragraph" w:styleId="Heading2">
    <w:name w:val="heading 2"/>
    <w:basedOn w:val="Normal"/>
    <w:next w:val="Normal"/>
    <w:link w:val="Heading2Char"/>
    <w:uiPriority w:val="9"/>
    <w:unhideWhenUsed/>
    <w:qFormat/>
    <w:rsid w:val="00A04ECE"/>
    <w:pPr>
      <w:keepNext/>
      <w:keepLines/>
      <w:spacing w:before="240" w:after="0"/>
      <w:outlineLvl w:val="1"/>
    </w:pPr>
    <w:rPr>
      <w:rFonts w:ascii="Palatino Linotype" w:eastAsiaTheme="majorEastAsia" w:hAnsi="Palatino Linotype" w:cstheme="majorBidi"/>
      <w:color w:val="143156"/>
      <w:sz w:val="44"/>
      <w:szCs w:val="26"/>
    </w:rPr>
  </w:style>
  <w:style w:type="paragraph" w:styleId="Heading3">
    <w:name w:val="heading 3"/>
    <w:basedOn w:val="Normal"/>
    <w:next w:val="Normal"/>
    <w:link w:val="Heading3Char"/>
    <w:uiPriority w:val="9"/>
    <w:unhideWhenUsed/>
    <w:qFormat/>
    <w:rsid w:val="00A04ECE"/>
    <w:pPr>
      <w:keepNext/>
      <w:keepLines/>
      <w:spacing w:before="240" w:after="0"/>
      <w:outlineLvl w:val="2"/>
    </w:pPr>
    <w:rPr>
      <w:rFonts w:ascii="Palatino Linotype" w:eastAsiaTheme="majorEastAsia" w:hAnsi="Palatino Linotype" w:cstheme="majorBidi"/>
      <w:b/>
      <w:color w:val="143156"/>
      <w:sz w:val="32"/>
      <w:szCs w:val="24"/>
    </w:rPr>
  </w:style>
  <w:style w:type="paragraph" w:styleId="Heading4">
    <w:name w:val="heading 4"/>
    <w:basedOn w:val="Normal"/>
    <w:next w:val="Normal"/>
    <w:link w:val="Heading4Char"/>
    <w:uiPriority w:val="9"/>
    <w:unhideWhenUsed/>
    <w:qFormat/>
    <w:rsid w:val="00221DC0"/>
    <w:pPr>
      <w:keepNext/>
      <w:keepLines/>
      <w:spacing w:before="40"/>
      <w:outlineLvl w:val="3"/>
    </w:pPr>
    <w:rPr>
      <w:rFonts w:ascii="Palatino Linotype" w:eastAsiaTheme="majorEastAsia" w:hAnsi="Palatino Linotype" w:cstheme="majorBidi"/>
      <w:b/>
      <w:iCs/>
      <w:color w:val="143156"/>
      <w:sz w:val="28"/>
    </w:rPr>
  </w:style>
  <w:style w:type="paragraph" w:styleId="Heading5">
    <w:name w:val="heading 5"/>
    <w:basedOn w:val="Normal"/>
    <w:next w:val="Normal"/>
    <w:link w:val="Heading5Char"/>
    <w:uiPriority w:val="9"/>
    <w:unhideWhenUsed/>
    <w:qFormat/>
    <w:rsid w:val="00221DC0"/>
    <w:pPr>
      <w:keepNext/>
      <w:keepLines/>
      <w:spacing w:before="40"/>
      <w:outlineLvl w:val="4"/>
    </w:pPr>
    <w:rPr>
      <w:rFonts w:eastAsiaTheme="majorEastAsia" w:cstheme="majorBidi"/>
      <w:b/>
      <w:color w:val="CE20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414A"/>
    <w:pPr>
      <w:tabs>
        <w:tab w:val="center" w:pos="4680"/>
        <w:tab w:val="right" w:pos="9360"/>
      </w:tabs>
    </w:pPr>
  </w:style>
  <w:style w:type="character" w:customStyle="1" w:styleId="HeaderChar">
    <w:name w:val="Header Char"/>
    <w:basedOn w:val="DefaultParagraphFont"/>
    <w:link w:val="Header"/>
    <w:uiPriority w:val="99"/>
    <w:rsid w:val="0030414A"/>
  </w:style>
  <w:style w:type="paragraph" w:styleId="Footer">
    <w:name w:val="footer"/>
    <w:basedOn w:val="Normal"/>
    <w:link w:val="FooterChar"/>
    <w:uiPriority w:val="99"/>
    <w:unhideWhenUsed/>
    <w:rsid w:val="0030414A"/>
    <w:pPr>
      <w:tabs>
        <w:tab w:val="center" w:pos="4680"/>
        <w:tab w:val="right" w:pos="9360"/>
      </w:tabs>
    </w:pPr>
  </w:style>
  <w:style w:type="character" w:customStyle="1" w:styleId="FooterChar">
    <w:name w:val="Footer Char"/>
    <w:basedOn w:val="DefaultParagraphFont"/>
    <w:link w:val="Footer"/>
    <w:uiPriority w:val="99"/>
    <w:rsid w:val="0030414A"/>
  </w:style>
  <w:style w:type="paragraph" w:styleId="Title">
    <w:name w:val="Title"/>
    <w:basedOn w:val="Normal"/>
    <w:next w:val="Normal"/>
    <w:link w:val="TitleChar"/>
    <w:uiPriority w:val="10"/>
    <w:qFormat/>
    <w:rsid w:val="007B0D82"/>
    <w:pPr>
      <w:contextualSpacing/>
    </w:pPr>
    <w:rPr>
      <w:rFonts w:ascii="Palatino Linotype" w:eastAsiaTheme="majorEastAsia" w:hAnsi="Palatino Linotype" w:cstheme="majorBidi"/>
      <w:b/>
      <w:color w:val="143156"/>
      <w:spacing w:val="-10"/>
      <w:kern w:val="28"/>
      <w:sz w:val="56"/>
      <w:szCs w:val="56"/>
    </w:rPr>
  </w:style>
  <w:style w:type="character" w:customStyle="1" w:styleId="TitleChar">
    <w:name w:val="Title Char"/>
    <w:basedOn w:val="DefaultParagraphFont"/>
    <w:link w:val="Title"/>
    <w:uiPriority w:val="10"/>
    <w:rsid w:val="007B0D82"/>
    <w:rPr>
      <w:rFonts w:ascii="Palatino Linotype" w:eastAsiaTheme="majorEastAsia" w:hAnsi="Palatino Linotype" w:cstheme="majorBidi"/>
      <w:b/>
      <w:color w:val="143156"/>
      <w:spacing w:val="-10"/>
      <w:kern w:val="28"/>
      <w:sz w:val="56"/>
      <w:szCs w:val="56"/>
    </w:rPr>
  </w:style>
  <w:style w:type="paragraph" w:styleId="Subtitle">
    <w:name w:val="Subtitle"/>
    <w:basedOn w:val="Normal"/>
    <w:next w:val="Normal"/>
    <w:link w:val="SubtitleChar"/>
    <w:uiPriority w:val="11"/>
    <w:qFormat/>
    <w:rsid w:val="00050924"/>
    <w:pPr>
      <w:numPr>
        <w:ilvl w:val="1"/>
      </w:numPr>
      <w:ind w:left="170"/>
    </w:pPr>
    <w:rPr>
      <w:rFonts w:ascii="Palatino Linotype" w:eastAsiaTheme="minorEastAsia" w:hAnsi="Palatino Linotype"/>
      <w:color w:val="143156"/>
      <w:spacing w:val="15"/>
      <w:sz w:val="40"/>
    </w:rPr>
  </w:style>
  <w:style w:type="character" w:customStyle="1" w:styleId="SubtitleChar">
    <w:name w:val="Subtitle Char"/>
    <w:basedOn w:val="DefaultParagraphFont"/>
    <w:link w:val="Subtitle"/>
    <w:uiPriority w:val="11"/>
    <w:rsid w:val="00050924"/>
    <w:rPr>
      <w:rFonts w:ascii="Palatino Linotype" w:eastAsiaTheme="minorEastAsia" w:hAnsi="Palatino Linotype"/>
      <w:color w:val="143156"/>
      <w:spacing w:val="15"/>
      <w:sz w:val="40"/>
    </w:rPr>
  </w:style>
  <w:style w:type="character" w:customStyle="1" w:styleId="Heading1Char">
    <w:name w:val="Heading 1 Char"/>
    <w:basedOn w:val="DefaultParagraphFont"/>
    <w:link w:val="Heading1"/>
    <w:uiPriority w:val="9"/>
    <w:rsid w:val="00C8598A"/>
    <w:rPr>
      <w:rFonts w:ascii="Palatino Linotype" w:eastAsiaTheme="majorEastAsia" w:hAnsi="Palatino Linotype" w:cstheme="majorBidi"/>
      <w:b/>
      <w:noProof/>
      <w:color w:val="143156"/>
      <w:sz w:val="48"/>
      <w:szCs w:val="32"/>
      <w:lang w:val="en-AU"/>
    </w:rPr>
  </w:style>
  <w:style w:type="character" w:customStyle="1" w:styleId="Heading2Char">
    <w:name w:val="Heading 2 Char"/>
    <w:basedOn w:val="DefaultParagraphFont"/>
    <w:link w:val="Heading2"/>
    <w:uiPriority w:val="9"/>
    <w:rsid w:val="00A04ECE"/>
    <w:rPr>
      <w:rFonts w:ascii="Palatino Linotype" w:eastAsiaTheme="majorEastAsia" w:hAnsi="Palatino Linotype" w:cstheme="majorBidi"/>
      <w:noProof/>
      <w:color w:val="143156"/>
      <w:sz w:val="44"/>
      <w:szCs w:val="26"/>
      <w:lang w:val="en-AU"/>
    </w:rPr>
  </w:style>
  <w:style w:type="character" w:styleId="SubtleEmphasis">
    <w:name w:val="Subtle Emphasis"/>
    <w:basedOn w:val="SubtitleChar"/>
    <w:uiPriority w:val="19"/>
    <w:rsid w:val="00050924"/>
    <w:rPr>
      <w:rFonts w:ascii="Palatino Linotype" w:eastAsiaTheme="minorEastAsia" w:hAnsi="Palatino Linotype"/>
      <w:i w:val="0"/>
      <w:iCs/>
      <w:color w:val="143156"/>
      <w:spacing w:val="15"/>
      <w:sz w:val="36"/>
    </w:rPr>
  </w:style>
  <w:style w:type="paragraph" w:styleId="ListParagraph">
    <w:name w:val="List Paragraph"/>
    <w:basedOn w:val="List"/>
    <w:next w:val="List3"/>
    <w:autoRedefine/>
    <w:uiPriority w:val="34"/>
    <w:qFormat/>
    <w:rsid w:val="000C79D2"/>
    <w:pPr>
      <w:keepNext/>
      <w:numPr>
        <w:numId w:val="39"/>
      </w:numPr>
    </w:pPr>
    <w:rPr>
      <w:sz w:val="20"/>
      <w:szCs w:val="20"/>
    </w:rPr>
  </w:style>
  <w:style w:type="paragraph" w:styleId="FootnoteText">
    <w:name w:val="footnote text"/>
    <w:basedOn w:val="Normal"/>
    <w:link w:val="FootnoteTextChar"/>
    <w:uiPriority w:val="99"/>
    <w:semiHidden/>
    <w:unhideWhenUsed/>
    <w:qFormat/>
    <w:rsid w:val="00050924"/>
    <w:rPr>
      <w:sz w:val="16"/>
      <w:szCs w:val="20"/>
    </w:rPr>
  </w:style>
  <w:style w:type="character" w:customStyle="1" w:styleId="FootnoteTextChar">
    <w:name w:val="Footnote Text Char"/>
    <w:basedOn w:val="DefaultParagraphFont"/>
    <w:link w:val="FootnoteText"/>
    <w:uiPriority w:val="99"/>
    <w:semiHidden/>
    <w:rsid w:val="00050924"/>
    <w:rPr>
      <w:rFonts w:ascii="Verdana" w:hAnsi="Verdana"/>
      <w:color w:val="000000" w:themeColor="text1"/>
      <w:sz w:val="16"/>
      <w:szCs w:val="20"/>
    </w:rPr>
  </w:style>
  <w:style w:type="character" w:styleId="FootnoteReference">
    <w:name w:val="footnote reference"/>
    <w:basedOn w:val="DefaultParagraphFont"/>
    <w:uiPriority w:val="99"/>
    <w:semiHidden/>
    <w:unhideWhenUsed/>
    <w:rsid w:val="00537255"/>
    <w:rPr>
      <w:vertAlign w:val="superscript"/>
    </w:rPr>
  </w:style>
  <w:style w:type="character" w:styleId="Hyperlink">
    <w:name w:val="Hyperlink"/>
    <w:basedOn w:val="DefaultParagraphFont"/>
    <w:uiPriority w:val="99"/>
    <w:unhideWhenUsed/>
    <w:rsid w:val="007C61BA"/>
    <w:rPr>
      <w:color w:val="0563C1"/>
      <w:u w:val="single"/>
    </w:rPr>
  </w:style>
  <w:style w:type="character" w:styleId="Strong">
    <w:name w:val="Strong"/>
    <w:basedOn w:val="DefaultParagraphFont"/>
    <w:uiPriority w:val="22"/>
    <w:rsid w:val="00050924"/>
    <w:rPr>
      <w:b/>
      <w:bCs/>
    </w:rPr>
  </w:style>
  <w:style w:type="table" w:styleId="TableGrid">
    <w:name w:val="Table Grid"/>
    <w:basedOn w:val="TableNormal"/>
    <w:uiPriority w:val="39"/>
    <w:rsid w:val="007C61BA"/>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sid w:val="007C61BA"/>
    <w:rPr>
      <w:szCs w:val="20"/>
    </w:rPr>
  </w:style>
  <w:style w:type="character" w:customStyle="1" w:styleId="CommentTextChar">
    <w:name w:val="Comment Text Char"/>
    <w:basedOn w:val="DefaultParagraphFont"/>
    <w:link w:val="CommentText"/>
    <w:uiPriority w:val="99"/>
    <w:rsid w:val="007C61BA"/>
    <w:rPr>
      <w:rFonts w:ascii="Verdana" w:hAnsi="Verdana"/>
      <w:color w:val="000000" w:themeColor="text1"/>
      <w:sz w:val="20"/>
      <w:szCs w:val="20"/>
    </w:rPr>
  </w:style>
  <w:style w:type="character" w:customStyle="1" w:styleId="Heading3Char">
    <w:name w:val="Heading 3 Char"/>
    <w:basedOn w:val="DefaultParagraphFont"/>
    <w:link w:val="Heading3"/>
    <w:uiPriority w:val="9"/>
    <w:rsid w:val="00A04ECE"/>
    <w:rPr>
      <w:rFonts w:ascii="Palatino Linotype" w:eastAsiaTheme="majorEastAsia" w:hAnsi="Palatino Linotype" w:cstheme="majorBidi"/>
      <w:b/>
      <w:noProof/>
      <w:color w:val="143156"/>
      <w:sz w:val="32"/>
      <w:szCs w:val="24"/>
      <w:lang w:val="en-AU"/>
    </w:rPr>
  </w:style>
  <w:style w:type="character" w:customStyle="1" w:styleId="Heading4Char">
    <w:name w:val="Heading 4 Char"/>
    <w:basedOn w:val="DefaultParagraphFont"/>
    <w:link w:val="Heading4"/>
    <w:uiPriority w:val="9"/>
    <w:rsid w:val="00221DC0"/>
    <w:rPr>
      <w:rFonts w:ascii="Palatino Linotype" w:eastAsiaTheme="majorEastAsia" w:hAnsi="Palatino Linotype" w:cstheme="majorBidi"/>
      <w:b/>
      <w:iCs/>
      <w:color w:val="143156"/>
      <w:sz w:val="28"/>
    </w:rPr>
  </w:style>
  <w:style w:type="character" w:customStyle="1" w:styleId="Heading5Char">
    <w:name w:val="Heading 5 Char"/>
    <w:basedOn w:val="DefaultParagraphFont"/>
    <w:link w:val="Heading5"/>
    <w:uiPriority w:val="9"/>
    <w:rsid w:val="00221DC0"/>
    <w:rPr>
      <w:rFonts w:ascii="Verdana" w:eastAsiaTheme="majorEastAsia" w:hAnsi="Verdana" w:cstheme="majorBidi"/>
      <w:b/>
      <w:color w:val="CE2028"/>
    </w:rPr>
  </w:style>
  <w:style w:type="character" w:styleId="Emphasis">
    <w:name w:val="Emphasis"/>
    <w:aliases w:val="Recommendations"/>
    <w:basedOn w:val="DefaultParagraphFont"/>
    <w:uiPriority w:val="20"/>
    <w:rsid w:val="00050924"/>
    <w:rPr>
      <w:rFonts w:ascii="Verdana" w:hAnsi="Verdana"/>
      <w:b/>
      <w:i w:val="0"/>
      <w:iCs/>
      <w:color w:val="CE2028"/>
      <w:sz w:val="24"/>
    </w:rPr>
  </w:style>
  <w:style w:type="paragraph" w:customStyle="1" w:styleId="Recommendation">
    <w:name w:val="Recommendation"/>
    <w:basedOn w:val="Normal"/>
    <w:next w:val="ListNumber"/>
    <w:link w:val="RecommendationChar"/>
    <w:autoRedefine/>
    <w:qFormat/>
    <w:rsid w:val="00640AF3"/>
    <w:pPr>
      <w:keepNext/>
      <w:spacing w:before="240"/>
    </w:pPr>
    <w:rPr>
      <w:b/>
      <w:color w:val="CE2028"/>
    </w:rPr>
  </w:style>
  <w:style w:type="table" w:customStyle="1" w:styleId="ACOSSTable">
    <w:name w:val="ACOSS Table"/>
    <w:basedOn w:val="TableNormal"/>
    <w:uiPriority w:val="99"/>
    <w:rsid w:val="00EB2EF8"/>
    <w:pPr>
      <w:spacing w:after="0"/>
    </w:pPr>
    <w:tblPr>
      <w:tblStyleRowBandSize w:val="1"/>
      <w:tblBorders>
        <w:top w:val="single" w:sz="2" w:space="0" w:color="707070"/>
        <w:left w:val="single" w:sz="2" w:space="0" w:color="707070"/>
        <w:bottom w:val="single" w:sz="2" w:space="0" w:color="707070"/>
        <w:right w:val="single" w:sz="2" w:space="0" w:color="707070"/>
        <w:insideH w:val="single" w:sz="2" w:space="0" w:color="707070"/>
        <w:insideV w:val="single" w:sz="2" w:space="0" w:color="707070"/>
      </w:tblBorders>
    </w:tblPr>
    <w:tblStylePr w:type="firstRow">
      <w:pPr>
        <w:jc w:val="center"/>
      </w:pPr>
      <w:rPr>
        <w:rFonts w:ascii="Verdana" w:hAnsi="Verdana"/>
        <w:color w:val="000000" w:themeColor="text1"/>
        <w:sz w:val="20"/>
      </w:rPr>
      <w:tblPr/>
      <w:tcPr>
        <w:shd w:val="clear" w:color="auto" w:fill="B8DDE1"/>
        <w:vAlign w:val="center"/>
      </w:tcPr>
    </w:tblStylePr>
    <w:tblStylePr w:type="lastRow">
      <w:pPr>
        <w:jc w:val="center"/>
      </w:pPr>
      <w:rPr>
        <w:rFonts w:ascii="Verdana" w:hAnsi="Verdana"/>
        <w:b/>
        <w:sz w:val="20"/>
      </w:rPr>
      <w:tblPr/>
      <w:tcPr>
        <w:shd w:val="clear" w:color="auto" w:fill="D9D9D9" w:themeFill="background1" w:themeFillShade="D9"/>
        <w:vAlign w:val="center"/>
      </w:tcPr>
    </w:tblStylePr>
    <w:tblStylePr w:type="firstCol">
      <w:pPr>
        <w:jc w:val="left"/>
      </w:pPr>
      <w:rPr>
        <w:rFonts w:ascii="Verdana" w:hAnsi="Verdana"/>
        <w:sz w:val="18"/>
      </w:rPr>
      <w:tblPr/>
      <w:tcPr>
        <w:shd w:val="clear" w:color="auto" w:fill="F2F2F2" w:themeFill="background1" w:themeFillShade="F2"/>
        <w:vAlign w:val="center"/>
      </w:tcPr>
    </w:tblStylePr>
    <w:tblStylePr w:type="band1Horz">
      <w:pPr>
        <w:jc w:val="center"/>
      </w:pPr>
      <w:rPr>
        <w:rFonts w:ascii="Verdana" w:hAnsi="Verdana"/>
        <w:color w:val="000000" w:themeColor="text1"/>
        <w:sz w:val="18"/>
      </w:rPr>
      <w:tblPr/>
      <w:tcPr>
        <w:shd w:val="clear" w:color="auto" w:fill="FFFFFF" w:themeFill="background1"/>
        <w:vAlign w:val="center"/>
      </w:tcPr>
    </w:tblStylePr>
    <w:tblStylePr w:type="band2Horz">
      <w:pPr>
        <w:jc w:val="center"/>
      </w:pPr>
      <w:rPr>
        <w:rFonts w:ascii="Verdana" w:hAnsi="Verdana"/>
        <w:sz w:val="18"/>
      </w:rPr>
      <w:tblPr/>
      <w:tcPr>
        <w:shd w:val="clear" w:color="auto" w:fill="EEF7F8"/>
        <w:vAlign w:val="center"/>
      </w:tcPr>
    </w:tblStylePr>
  </w:style>
  <w:style w:type="table" w:styleId="TableGridLight">
    <w:name w:val="Grid Table Light"/>
    <w:basedOn w:val="TableNormal"/>
    <w:uiPriority w:val="40"/>
    <w:rsid w:val="00A712C3"/>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A712C3"/>
    <w:pPr>
      <w:spacing w:after="0"/>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uiPriority w:val="43"/>
    <w:rsid w:val="00A712C3"/>
    <w:pPr>
      <w:spacing w:after="0"/>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A712C3"/>
    <w:pPr>
      <w:spacing w:after="0"/>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Summary">
    <w:name w:val="Summary"/>
    <w:basedOn w:val="Normal"/>
    <w:next w:val="List2"/>
    <w:link w:val="SummaryChar"/>
    <w:autoRedefine/>
    <w:qFormat/>
    <w:rsid w:val="00925588"/>
    <w:pPr>
      <w:keepNext/>
      <w:spacing w:before="240"/>
    </w:pPr>
    <w:rPr>
      <w:b/>
      <w:color w:val="CE2028"/>
    </w:rPr>
  </w:style>
  <w:style w:type="character" w:customStyle="1" w:styleId="RecommendationChar">
    <w:name w:val="Recommendation Char"/>
    <w:basedOn w:val="DefaultParagraphFont"/>
    <w:link w:val="Recommendation"/>
    <w:rsid w:val="00640AF3"/>
    <w:rPr>
      <w:rFonts w:ascii="Verdana" w:hAnsi="Verdana"/>
      <w:b/>
      <w:noProof/>
      <w:color w:val="CE2028"/>
    </w:rPr>
  </w:style>
  <w:style w:type="character" w:customStyle="1" w:styleId="SummaryChar">
    <w:name w:val="Summary Char"/>
    <w:basedOn w:val="RecommendationChar"/>
    <w:link w:val="Summary"/>
    <w:rsid w:val="00925588"/>
    <w:rPr>
      <w:rFonts w:ascii="Verdana" w:hAnsi="Verdana"/>
      <w:b/>
      <w:noProof/>
      <w:color w:val="CE2028"/>
      <w:lang w:val="en-AU"/>
    </w:rPr>
  </w:style>
  <w:style w:type="paragraph" w:styleId="List">
    <w:name w:val="List"/>
    <w:basedOn w:val="Normal"/>
    <w:uiPriority w:val="99"/>
    <w:semiHidden/>
    <w:unhideWhenUsed/>
    <w:rsid w:val="00D239AA"/>
    <w:pPr>
      <w:ind w:left="283" w:hanging="283"/>
      <w:contextualSpacing/>
    </w:pPr>
  </w:style>
  <w:style w:type="paragraph" w:styleId="ListNumber">
    <w:name w:val="List Number"/>
    <w:basedOn w:val="Normal"/>
    <w:uiPriority w:val="99"/>
    <w:unhideWhenUsed/>
    <w:rsid w:val="000C705E"/>
    <w:pPr>
      <w:numPr>
        <w:numId w:val="19"/>
      </w:numPr>
      <w:contextualSpacing/>
    </w:pPr>
  </w:style>
  <w:style w:type="paragraph" w:styleId="ListBullet">
    <w:name w:val="List Bullet"/>
    <w:basedOn w:val="Normal"/>
    <w:uiPriority w:val="99"/>
    <w:semiHidden/>
    <w:unhideWhenUsed/>
    <w:rsid w:val="005C3062"/>
    <w:pPr>
      <w:numPr>
        <w:numId w:val="20"/>
      </w:numPr>
      <w:contextualSpacing/>
    </w:pPr>
  </w:style>
  <w:style w:type="paragraph" w:styleId="List5">
    <w:name w:val="List 5"/>
    <w:basedOn w:val="Normal"/>
    <w:uiPriority w:val="99"/>
    <w:semiHidden/>
    <w:unhideWhenUsed/>
    <w:rsid w:val="005C3062"/>
    <w:pPr>
      <w:ind w:left="1415" w:hanging="283"/>
      <w:contextualSpacing/>
    </w:pPr>
  </w:style>
  <w:style w:type="paragraph" w:styleId="List3">
    <w:name w:val="List 3"/>
    <w:basedOn w:val="Normal"/>
    <w:uiPriority w:val="99"/>
    <w:unhideWhenUsed/>
    <w:rsid w:val="005C3062"/>
    <w:pPr>
      <w:ind w:left="849" w:hanging="283"/>
      <w:contextualSpacing/>
    </w:pPr>
  </w:style>
  <w:style w:type="paragraph" w:styleId="List2">
    <w:name w:val="List 2"/>
    <w:basedOn w:val="Normal"/>
    <w:uiPriority w:val="99"/>
    <w:unhideWhenUsed/>
    <w:rsid w:val="00BC67E3"/>
    <w:pPr>
      <w:ind w:left="566" w:hanging="283"/>
      <w:contextualSpacing/>
    </w:pPr>
  </w:style>
  <w:style w:type="character" w:styleId="CommentReference">
    <w:name w:val="annotation reference"/>
    <w:basedOn w:val="DefaultParagraphFont"/>
    <w:uiPriority w:val="99"/>
    <w:semiHidden/>
    <w:unhideWhenUsed/>
    <w:rsid w:val="00C0614D"/>
    <w:rPr>
      <w:sz w:val="16"/>
      <w:szCs w:val="16"/>
    </w:rPr>
  </w:style>
  <w:style w:type="paragraph" w:styleId="BalloonText">
    <w:name w:val="Balloon Text"/>
    <w:basedOn w:val="Normal"/>
    <w:link w:val="BalloonTextChar"/>
    <w:uiPriority w:val="99"/>
    <w:semiHidden/>
    <w:unhideWhenUsed/>
    <w:rsid w:val="00C0614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614D"/>
    <w:rPr>
      <w:rFonts w:ascii="Segoe UI" w:hAnsi="Segoe UI" w:cs="Segoe UI"/>
      <w:color w:val="000000" w:themeColor="tex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072455">
      <w:bodyDiv w:val="1"/>
      <w:marLeft w:val="0"/>
      <w:marRight w:val="0"/>
      <w:marTop w:val="0"/>
      <w:marBottom w:val="0"/>
      <w:divBdr>
        <w:top w:val="none" w:sz="0" w:space="0" w:color="auto"/>
        <w:left w:val="none" w:sz="0" w:space="0" w:color="auto"/>
        <w:bottom w:val="none" w:sz="0" w:space="0" w:color="auto"/>
        <w:right w:val="none" w:sz="0" w:space="0" w:color="auto"/>
      </w:divBdr>
    </w:div>
    <w:div w:id="737292514">
      <w:bodyDiv w:val="1"/>
      <w:marLeft w:val="0"/>
      <w:marRight w:val="0"/>
      <w:marTop w:val="0"/>
      <w:marBottom w:val="0"/>
      <w:divBdr>
        <w:top w:val="none" w:sz="0" w:space="0" w:color="auto"/>
        <w:left w:val="none" w:sz="0" w:space="0" w:color="auto"/>
        <w:bottom w:val="none" w:sz="0" w:space="0" w:color="auto"/>
        <w:right w:val="none" w:sz="0" w:space="0" w:color="auto"/>
      </w:divBdr>
    </w:div>
    <w:div w:id="1109013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1.xm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https://www.acoss.org.au/wp-content/uploads/2018/08/ACOSS_submission-on-future-employment-services_FINAL.pdf"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cid:image010.jpg@01D6B2AD.F66F6470"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ocs.employment.gov.au/system/files/doc/other/final_-_i_want_to_work.pdf"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fontTable" Target="fontTable.xml"/><Relationship Id="rId10" Type="http://schemas.openxmlformats.org/officeDocument/2006/relationships/hyperlink" Target="https://www.acoss.org.au/wp-content/uploads/2018/10/Voices-of-Unemployment_October-2018_web.pdf" TargetMode="External"/><Relationship Id="rId19" Type="http://schemas.openxmlformats.org/officeDocument/2006/relationships/footer" Target="footer1.xml"/><Relationship Id="rId4" Type="http://schemas.openxmlformats.org/officeDocument/2006/relationships/image" Target="media/image1.png"/><Relationship Id="rId9" Type="http://schemas.openxmlformats.org/officeDocument/2006/relationships/image" Target="media/image2.jpeg"/><Relationship Id="rId14" Type="http://schemas.openxmlformats.org/officeDocument/2006/relationships/chart" Target="charts/chart2.xml"/><Relationship Id="rId22" Type="http://schemas.openxmlformats.org/officeDocument/2006/relationships/footer" Target="footer3.xml"/></Relationships>
</file>

<file path=word/_rels/footer3.xml.rels><?xml version="1.0" encoding="UTF-8" standalone="yes"?>
<Relationships xmlns="http://schemas.openxmlformats.org/package/2006/relationships"><Relationship Id="rId2" Type="http://schemas.openxmlformats.org/officeDocument/2006/relationships/hyperlink" Target="http://www.acoss.org.au" TargetMode="External"/><Relationship Id="rId1" Type="http://schemas.openxmlformats.org/officeDocument/2006/relationships/hyperlink" Target="mailto:info@acoss.org.au"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docs.employment.gov.au/system/files/doc/other/final_-_i_want_to_work.pdf" TargetMode="External"/><Relationship Id="rId2" Type="http://schemas.openxmlformats.org/officeDocument/2006/relationships/hyperlink" Target="https://www.acoss.org.au/wp-content/uploads/2020/08/200812-Local-employment-and-skills-development-partnerships-FINAL-2.pdf" TargetMode="External"/><Relationship Id="rId1" Type="http://schemas.openxmlformats.org/officeDocument/2006/relationships/hyperlink" Target="https://www.nber.org/system/files/working_papers/w21431/w21431.pdf" TargetMode="External"/><Relationship Id="rId4" Type="http://schemas.openxmlformats.org/officeDocument/2006/relationships/hyperlink" Target="https://arts.unimelb.edu.au/__data/assets/pdf_file/0010/2165878/2016-Australian-Industry-Report.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X:\Templates\2020%20Document%20Templates\Submission%20Template.dotx"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1698-SERVER-01\Public\Policy\Social%20Security\Statistics\NSA%20YA%20(o)\2020\LUCYUNEMPLOYMENTSTATS20.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2"/>
          <c:order val="0"/>
          <c:tx>
            <c:strRef>
              <c:f>'Oz trends'!$C$4</c:f>
              <c:strCache>
                <c:ptCount val="1"/>
                <c:pt idx="0">
                  <c:v>% NSA+YAO &gt; 1 yr</c:v>
                </c:pt>
              </c:strCache>
            </c:strRef>
          </c:tx>
          <c:spPr>
            <a:ln w="28575" cap="rnd">
              <a:solidFill>
                <a:schemeClr val="accent3"/>
              </a:solidFill>
              <a:round/>
            </a:ln>
            <a:effectLst/>
          </c:spPr>
          <c:marker>
            <c:symbol val="none"/>
          </c:marker>
          <c:cat>
            <c:numRef>
              <c:f>'Oz trends'!$A$5:$A$31</c:f>
              <c:numCache>
                <c:formatCode>General</c:formatCode>
                <c:ptCount val="27"/>
                <c:pt idx="0">
                  <c:v>1990</c:v>
                </c:pt>
                <c:pt idx="1">
                  <c:v>1991</c:v>
                </c:pt>
                <c:pt idx="2">
                  <c:v>1992</c:v>
                </c:pt>
                <c:pt idx="3">
                  <c:v>1993</c:v>
                </c:pt>
                <c:pt idx="4">
                  <c:v>1994</c:v>
                </c:pt>
                <c:pt idx="5">
                  <c:v>1995</c:v>
                </c:pt>
                <c:pt idx="6">
                  <c:v>1996</c:v>
                </c:pt>
                <c:pt idx="7">
                  <c:v>1997</c:v>
                </c:pt>
                <c:pt idx="8">
                  <c:v>1998</c:v>
                </c:pt>
                <c:pt idx="9">
                  <c:v>1999</c:v>
                </c:pt>
                <c:pt idx="10">
                  <c:v>2000</c:v>
                </c:pt>
                <c:pt idx="11">
                  <c:v>2001</c:v>
                </c:pt>
                <c:pt idx="12">
                  <c:v>2002</c:v>
                </c:pt>
                <c:pt idx="13">
                  <c:v>2003</c:v>
                </c:pt>
                <c:pt idx="14">
                  <c:v>2004</c:v>
                </c:pt>
                <c:pt idx="15">
                  <c:v>2005</c:v>
                </c:pt>
                <c:pt idx="16">
                  <c:v>2006</c:v>
                </c:pt>
                <c:pt idx="17">
                  <c:v>2007</c:v>
                </c:pt>
                <c:pt idx="18">
                  <c:v>2008</c:v>
                </c:pt>
                <c:pt idx="19">
                  <c:v>2009</c:v>
                </c:pt>
                <c:pt idx="20">
                  <c:v>2010</c:v>
                </c:pt>
                <c:pt idx="21">
                  <c:v>2011</c:v>
                </c:pt>
                <c:pt idx="22">
                  <c:v>2012</c:v>
                </c:pt>
                <c:pt idx="23">
                  <c:v>2013</c:v>
                </c:pt>
                <c:pt idx="24">
                  <c:v>2014</c:v>
                </c:pt>
                <c:pt idx="25">
                  <c:v>2015</c:v>
                </c:pt>
                <c:pt idx="26">
                  <c:v>2016</c:v>
                </c:pt>
              </c:numCache>
            </c:numRef>
          </c:cat>
          <c:val>
            <c:numRef>
              <c:f>'Oz trends'!$C$5:$C$31</c:f>
              <c:numCache>
                <c:formatCode>0%</c:formatCode>
                <c:ptCount val="27"/>
                <c:pt idx="0">
                  <c:v>0.25</c:v>
                </c:pt>
                <c:pt idx="1">
                  <c:v>0.219</c:v>
                </c:pt>
                <c:pt idx="2">
                  <c:v>0.38200000000000001</c:v>
                </c:pt>
                <c:pt idx="3">
                  <c:v>0.39100000000000001</c:v>
                </c:pt>
                <c:pt idx="4">
                  <c:v>0.40200000000000002</c:v>
                </c:pt>
                <c:pt idx="5">
                  <c:v>0.38300000000000001</c:v>
                </c:pt>
                <c:pt idx="6">
                  <c:v>0.34499999999999997</c:v>
                </c:pt>
                <c:pt idx="7">
                  <c:v>0.48599999999999999</c:v>
                </c:pt>
                <c:pt idx="8">
                  <c:v>0.52600000000000002</c:v>
                </c:pt>
                <c:pt idx="9">
                  <c:v>0.57099999999999995</c:v>
                </c:pt>
                <c:pt idx="11">
                  <c:v>0.56799999999999995</c:v>
                </c:pt>
                <c:pt idx="12">
                  <c:v>0.57699999999999996</c:v>
                </c:pt>
                <c:pt idx="13">
                  <c:v>0.59099999999999997</c:v>
                </c:pt>
                <c:pt idx="14">
                  <c:v>0.59699999999999998</c:v>
                </c:pt>
                <c:pt idx="15">
                  <c:v>0.58699999999999997</c:v>
                </c:pt>
                <c:pt idx="16">
                  <c:v>0.60399999999999998</c:v>
                </c:pt>
                <c:pt idx="17">
                  <c:v>0.60199999999999998</c:v>
                </c:pt>
                <c:pt idx="18">
                  <c:v>0.59399999999999997</c:v>
                </c:pt>
                <c:pt idx="19">
                  <c:v>0.49199999999999999</c:v>
                </c:pt>
                <c:pt idx="20">
                  <c:v>0.56999999999999995</c:v>
                </c:pt>
                <c:pt idx="21">
                  <c:v>0.61</c:v>
                </c:pt>
                <c:pt idx="22">
                  <c:v>0.61622696602612204</c:v>
                </c:pt>
                <c:pt idx="23">
                  <c:v>0.64884127187019502</c:v>
                </c:pt>
                <c:pt idx="24">
                  <c:v>0.69517126937580898</c:v>
                </c:pt>
                <c:pt idx="25">
                  <c:v>0.689914900164045</c:v>
                </c:pt>
                <c:pt idx="26">
                  <c:v>0.61</c:v>
                </c:pt>
              </c:numCache>
            </c:numRef>
          </c:val>
          <c:smooth val="0"/>
          <c:extLst>
            <c:ext xmlns:c16="http://schemas.microsoft.com/office/drawing/2014/chart" uri="{C3380CC4-5D6E-409C-BE32-E72D297353CC}">
              <c16:uniqueId val="{00000000-5690-4556-918B-5D16F30C8A0E}"/>
            </c:ext>
          </c:extLst>
        </c:ser>
        <c:ser>
          <c:idx val="3"/>
          <c:order val="1"/>
          <c:tx>
            <c:strRef>
              <c:f>'Oz trends'!$D$4</c:f>
              <c:strCache>
                <c:ptCount val="1"/>
                <c:pt idx="0">
                  <c:v>LMP spend X 100/GDP</c:v>
                </c:pt>
              </c:strCache>
            </c:strRef>
          </c:tx>
          <c:spPr>
            <a:ln w="28575" cap="rnd">
              <a:solidFill>
                <a:schemeClr val="accent4"/>
              </a:solidFill>
              <a:round/>
            </a:ln>
            <a:effectLst/>
          </c:spPr>
          <c:marker>
            <c:symbol val="none"/>
          </c:marker>
          <c:cat>
            <c:numRef>
              <c:f>'Oz trends'!$A$5:$A$31</c:f>
              <c:numCache>
                <c:formatCode>General</c:formatCode>
                <c:ptCount val="27"/>
                <c:pt idx="0">
                  <c:v>1990</c:v>
                </c:pt>
                <c:pt idx="1">
                  <c:v>1991</c:v>
                </c:pt>
                <c:pt idx="2">
                  <c:v>1992</c:v>
                </c:pt>
                <c:pt idx="3">
                  <c:v>1993</c:v>
                </c:pt>
                <c:pt idx="4">
                  <c:v>1994</c:v>
                </c:pt>
                <c:pt idx="5">
                  <c:v>1995</c:v>
                </c:pt>
                <c:pt idx="6">
                  <c:v>1996</c:v>
                </c:pt>
                <c:pt idx="7">
                  <c:v>1997</c:v>
                </c:pt>
                <c:pt idx="8">
                  <c:v>1998</c:v>
                </c:pt>
                <c:pt idx="9">
                  <c:v>1999</c:v>
                </c:pt>
                <c:pt idx="10">
                  <c:v>2000</c:v>
                </c:pt>
                <c:pt idx="11">
                  <c:v>2001</c:v>
                </c:pt>
                <c:pt idx="12">
                  <c:v>2002</c:v>
                </c:pt>
                <c:pt idx="13">
                  <c:v>2003</c:v>
                </c:pt>
                <c:pt idx="14">
                  <c:v>2004</c:v>
                </c:pt>
                <c:pt idx="15">
                  <c:v>2005</c:v>
                </c:pt>
                <c:pt idx="16">
                  <c:v>2006</c:v>
                </c:pt>
                <c:pt idx="17">
                  <c:v>2007</c:v>
                </c:pt>
                <c:pt idx="18">
                  <c:v>2008</c:v>
                </c:pt>
                <c:pt idx="19">
                  <c:v>2009</c:v>
                </c:pt>
                <c:pt idx="20">
                  <c:v>2010</c:v>
                </c:pt>
                <c:pt idx="21">
                  <c:v>2011</c:v>
                </c:pt>
                <c:pt idx="22">
                  <c:v>2012</c:v>
                </c:pt>
                <c:pt idx="23">
                  <c:v>2013</c:v>
                </c:pt>
                <c:pt idx="24">
                  <c:v>2014</c:v>
                </c:pt>
                <c:pt idx="25">
                  <c:v>2015</c:v>
                </c:pt>
                <c:pt idx="26">
                  <c:v>2016</c:v>
                </c:pt>
              </c:numCache>
            </c:numRef>
          </c:cat>
          <c:val>
            <c:numRef>
              <c:f>'Oz trends'!$D$5:$D$31</c:f>
              <c:numCache>
                <c:formatCode>0.00</c:formatCode>
                <c:ptCount val="27"/>
                <c:pt idx="0">
                  <c:v>0.22</c:v>
                </c:pt>
                <c:pt idx="1">
                  <c:v>0.31</c:v>
                </c:pt>
                <c:pt idx="2">
                  <c:v>0.63</c:v>
                </c:pt>
                <c:pt idx="3">
                  <c:v>0.63</c:v>
                </c:pt>
                <c:pt idx="4">
                  <c:v>0.63</c:v>
                </c:pt>
                <c:pt idx="5">
                  <c:v>0.74</c:v>
                </c:pt>
                <c:pt idx="6">
                  <c:v>0.55000000000000004</c:v>
                </c:pt>
                <c:pt idx="7">
                  <c:v>0.43</c:v>
                </c:pt>
                <c:pt idx="8">
                  <c:v>0.36</c:v>
                </c:pt>
                <c:pt idx="9">
                  <c:v>0.38</c:v>
                </c:pt>
                <c:pt idx="10">
                  <c:v>0.37</c:v>
                </c:pt>
                <c:pt idx="11">
                  <c:v>0.36</c:v>
                </c:pt>
                <c:pt idx="12">
                  <c:v>0.35</c:v>
                </c:pt>
                <c:pt idx="13">
                  <c:v>0.36</c:v>
                </c:pt>
                <c:pt idx="14">
                  <c:v>0.4</c:v>
                </c:pt>
                <c:pt idx="15">
                  <c:v>0.38</c:v>
                </c:pt>
                <c:pt idx="16">
                  <c:v>0.34</c:v>
                </c:pt>
                <c:pt idx="17">
                  <c:v>0.32</c:v>
                </c:pt>
                <c:pt idx="18">
                  <c:v>0.31</c:v>
                </c:pt>
                <c:pt idx="19">
                  <c:v>0.35</c:v>
                </c:pt>
                <c:pt idx="20">
                  <c:v>0.33</c:v>
                </c:pt>
                <c:pt idx="21">
                  <c:v>0.31</c:v>
                </c:pt>
                <c:pt idx="22">
                  <c:v>0.27</c:v>
                </c:pt>
                <c:pt idx="23">
                  <c:v>0.24</c:v>
                </c:pt>
                <c:pt idx="24">
                  <c:v>0.25</c:v>
                </c:pt>
                <c:pt idx="25">
                  <c:v>0.23</c:v>
                </c:pt>
                <c:pt idx="26">
                  <c:v>0.24</c:v>
                </c:pt>
              </c:numCache>
            </c:numRef>
          </c:val>
          <c:smooth val="0"/>
          <c:extLst>
            <c:ext xmlns:c16="http://schemas.microsoft.com/office/drawing/2014/chart" uri="{C3380CC4-5D6E-409C-BE32-E72D297353CC}">
              <c16:uniqueId val="{00000001-5690-4556-918B-5D16F30C8A0E}"/>
            </c:ext>
          </c:extLst>
        </c:ser>
        <c:dLbls>
          <c:showLegendKey val="0"/>
          <c:showVal val="0"/>
          <c:showCatName val="0"/>
          <c:showSerName val="0"/>
          <c:showPercent val="0"/>
          <c:showBubbleSize val="0"/>
        </c:dLbls>
        <c:smooth val="0"/>
        <c:axId val="560737064"/>
        <c:axId val="560741768"/>
      </c:lineChart>
      <c:catAx>
        <c:axId val="5607370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n-US"/>
          </a:p>
        </c:txPr>
        <c:crossAx val="560741768"/>
        <c:crosses val="autoZero"/>
        <c:auto val="1"/>
        <c:lblAlgn val="ctr"/>
        <c:lblOffset val="100"/>
        <c:noMultiLvlLbl val="0"/>
      </c:catAx>
      <c:valAx>
        <c:axId val="560741768"/>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n-US"/>
          </a:p>
        </c:txPr>
        <c:crossAx val="56073706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12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b="1" i="0" u="none" strike="noStrike" baseline="0">
                <a:solidFill>
                  <a:srgbClr val="000000"/>
                </a:solidFill>
                <a:latin typeface="Calibri"/>
                <a:ea typeface="Calibri"/>
                <a:cs typeface="Calibri"/>
              </a:defRPr>
            </a:pPr>
            <a:r>
              <a:rPr lang="en-AU"/>
              <a:t>Unemployment payment recipients by duration
 (1990-2020)</a:t>
            </a:r>
          </a:p>
        </c:rich>
      </c:tx>
      <c:layout/>
      <c:overlay val="0"/>
    </c:title>
    <c:autoTitleDeleted val="0"/>
    <c:plotArea>
      <c:layout>
        <c:manualLayout>
          <c:layoutTarget val="inner"/>
          <c:xMode val="edge"/>
          <c:yMode val="edge"/>
          <c:x val="0.10224906094511899"/>
          <c:y val="0.13834537893911669"/>
          <c:w val="0.76853614537328718"/>
          <c:h val="0.70047914023158286"/>
        </c:manualLayout>
      </c:layout>
      <c:lineChart>
        <c:grouping val="standard"/>
        <c:varyColors val="0"/>
        <c:ser>
          <c:idx val="1"/>
          <c:order val="0"/>
          <c:tx>
            <c:strRef>
              <c:f>'ue profile'!$E$3</c:f>
              <c:strCache>
                <c:ptCount val="1"/>
                <c:pt idx="0">
                  <c:v>&lt;1yr</c:v>
                </c:pt>
              </c:strCache>
            </c:strRef>
          </c:tx>
          <c:cat>
            <c:numRef>
              <c:f>'ue profile'!$C$4:$C$35</c:f>
              <c:numCache>
                <c:formatCode>General</c:formatCode>
                <c:ptCount val="32"/>
                <c:pt idx="0">
                  <c:v>1990</c:v>
                </c:pt>
                <c:pt idx="1">
                  <c:v>1991</c:v>
                </c:pt>
                <c:pt idx="2">
                  <c:v>1992</c:v>
                </c:pt>
                <c:pt idx="3">
                  <c:v>1993</c:v>
                </c:pt>
                <c:pt idx="4">
                  <c:v>1994</c:v>
                </c:pt>
                <c:pt idx="5">
                  <c:v>1995</c:v>
                </c:pt>
                <c:pt idx="6">
                  <c:v>1996</c:v>
                </c:pt>
                <c:pt idx="7">
                  <c:v>1997</c:v>
                </c:pt>
                <c:pt idx="8">
                  <c:v>1998</c:v>
                </c:pt>
                <c:pt idx="9">
                  <c:v>1999</c:v>
                </c:pt>
                <c:pt idx="10">
                  <c:v>2000</c:v>
                </c:pt>
                <c:pt idx="11">
                  <c:v>2001</c:v>
                </c:pt>
                <c:pt idx="12">
                  <c:v>2002</c:v>
                </c:pt>
                <c:pt idx="13">
                  <c:v>2003</c:v>
                </c:pt>
                <c:pt idx="14">
                  <c:v>2004</c:v>
                </c:pt>
                <c:pt idx="15">
                  <c:v>2005</c:v>
                </c:pt>
                <c:pt idx="16">
                  <c:v>2006</c:v>
                </c:pt>
                <c:pt idx="17">
                  <c:v>2007</c:v>
                </c:pt>
                <c:pt idx="18">
                  <c:v>2008</c:v>
                </c:pt>
                <c:pt idx="19">
                  <c:v>2009</c:v>
                </c:pt>
                <c:pt idx="20">
                  <c:v>2010</c:v>
                </c:pt>
                <c:pt idx="21">
                  <c:v>2011</c:v>
                </c:pt>
                <c:pt idx="22">
                  <c:v>2012</c:v>
                </c:pt>
                <c:pt idx="23">
                  <c:v>2013</c:v>
                </c:pt>
                <c:pt idx="24">
                  <c:v>2014</c:v>
                </c:pt>
                <c:pt idx="25">
                  <c:v>2015</c:v>
                </c:pt>
                <c:pt idx="26">
                  <c:v>2016</c:v>
                </c:pt>
                <c:pt idx="27">
                  <c:v>2017</c:v>
                </c:pt>
                <c:pt idx="28">
                  <c:v>2018</c:v>
                </c:pt>
                <c:pt idx="29">
                  <c:v>2019</c:v>
                </c:pt>
                <c:pt idx="30" formatCode="mmm\-yy">
                  <c:v>43891</c:v>
                </c:pt>
                <c:pt idx="31" formatCode="mmm\-yy">
                  <c:v>43983</c:v>
                </c:pt>
              </c:numCache>
            </c:numRef>
          </c:cat>
          <c:val>
            <c:numRef>
              <c:f>'ue profile'!$E$4:$E$35</c:f>
              <c:numCache>
                <c:formatCode>_-* #,##0_-;\-* #,##0_-;_-* "-"??_-;_-@_-</c:formatCode>
                <c:ptCount val="32"/>
                <c:pt idx="0">
                  <c:v>304575</c:v>
                </c:pt>
                <c:pt idx="1">
                  <c:v>508352.9</c:v>
                </c:pt>
                <c:pt idx="2">
                  <c:v>513558</c:v>
                </c:pt>
                <c:pt idx="3">
                  <c:v>541766.40000000002</c:v>
                </c:pt>
                <c:pt idx="4">
                  <c:v>507462.8</c:v>
                </c:pt>
                <c:pt idx="5">
                  <c:v>490391.6</c:v>
                </c:pt>
                <c:pt idx="6">
                  <c:v>540375</c:v>
                </c:pt>
                <c:pt idx="7">
                  <c:v>412125.2</c:v>
                </c:pt>
                <c:pt idx="8">
                  <c:v>374602.19999999995</c:v>
                </c:pt>
                <c:pt idx="9">
                  <c:v>306048.59999999998</c:v>
                </c:pt>
                <c:pt idx="11">
                  <c:v>268488.00000000006</c:v>
                </c:pt>
                <c:pt idx="12">
                  <c:v>272031.3</c:v>
                </c:pt>
                <c:pt idx="13">
                  <c:v>243600.4</c:v>
                </c:pt>
                <c:pt idx="14">
                  <c:v>226969.59999999998</c:v>
                </c:pt>
                <c:pt idx="15">
                  <c:v>220211.59999999998</c:v>
                </c:pt>
                <c:pt idx="16">
                  <c:v>203504.40000000002</c:v>
                </c:pt>
                <c:pt idx="17">
                  <c:v>193626.99999999997</c:v>
                </c:pt>
                <c:pt idx="18">
                  <c:v>188505.80000000002</c:v>
                </c:pt>
                <c:pt idx="19">
                  <c:v>306374.8</c:v>
                </c:pt>
                <c:pt idx="20">
                  <c:v>276211.36</c:v>
                </c:pt>
                <c:pt idx="21">
                  <c:v>239246.28</c:v>
                </c:pt>
                <c:pt idx="22">
                  <c:v>243148.99999999997</c:v>
                </c:pt>
                <c:pt idx="23">
                  <c:v>271977</c:v>
                </c:pt>
                <c:pt idx="24">
                  <c:v>250073.66666666701</c:v>
                </c:pt>
                <c:pt idx="25">
                  <c:v>258647.66666666701</c:v>
                </c:pt>
                <c:pt idx="26">
                  <c:v>337196.00000000006</c:v>
                </c:pt>
                <c:pt idx="27">
                  <c:v>315664</c:v>
                </c:pt>
                <c:pt idx="28">
                  <c:v>284779</c:v>
                </c:pt>
                <c:pt idx="29">
                  <c:v>268111</c:v>
                </c:pt>
                <c:pt idx="30">
                  <c:v>245722</c:v>
                </c:pt>
                <c:pt idx="31">
                  <c:v>944208</c:v>
                </c:pt>
              </c:numCache>
            </c:numRef>
          </c:val>
          <c:smooth val="0"/>
          <c:extLst>
            <c:ext xmlns:c16="http://schemas.microsoft.com/office/drawing/2014/chart" uri="{C3380CC4-5D6E-409C-BE32-E72D297353CC}">
              <c16:uniqueId val="{00000000-8F62-4B5B-9B1E-2D5D0DA389D3}"/>
            </c:ext>
          </c:extLst>
        </c:ser>
        <c:ser>
          <c:idx val="2"/>
          <c:order val="1"/>
          <c:tx>
            <c:strRef>
              <c:f>'ue profile'!$G$3</c:f>
              <c:strCache>
                <c:ptCount val="1"/>
                <c:pt idx="0">
                  <c:v>1-2 yrs</c:v>
                </c:pt>
              </c:strCache>
            </c:strRef>
          </c:tx>
          <c:cat>
            <c:numRef>
              <c:f>'ue profile'!$C$4:$C$35</c:f>
              <c:numCache>
                <c:formatCode>General</c:formatCode>
                <c:ptCount val="32"/>
                <c:pt idx="0">
                  <c:v>1990</c:v>
                </c:pt>
                <c:pt idx="1">
                  <c:v>1991</c:v>
                </c:pt>
                <c:pt idx="2">
                  <c:v>1992</c:v>
                </c:pt>
                <c:pt idx="3">
                  <c:v>1993</c:v>
                </c:pt>
                <c:pt idx="4">
                  <c:v>1994</c:v>
                </c:pt>
                <c:pt idx="5">
                  <c:v>1995</c:v>
                </c:pt>
                <c:pt idx="6">
                  <c:v>1996</c:v>
                </c:pt>
                <c:pt idx="7">
                  <c:v>1997</c:v>
                </c:pt>
                <c:pt idx="8">
                  <c:v>1998</c:v>
                </c:pt>
                <c:pt idx="9">
                  <c:v>1999</c:v>
                </c:pt>
                <c:pt idx="10">
                  <c:v>2000</c:v>
                </c:pt>
                <c:pt idx="11">
                  <c:v>2001</c:v>
                </c:pt>
                <c:pt idx="12">
                  <c:v>2002</c:v>
                </c:pt>
                <c:pt idx="13">
                  <c:v>2003</c:v>
                </c:pt>
                <c:pt idx="14">
                  <c:v>2004</c:v>
                </c:pt>
                <c:pt idx="15">
                  <c:v>2005</c:v>
                </c:pt>
                <c:pt idx="16">
                  <c:v>2006</c:v>
                </c:pt>
                <c:pt idx="17">
                  <c:v>2007</c:v>
                </c:pt>
                <c:pt idx="18">
                  <c:v>2008</c:v>
                </c:pt>
                <c:pt idx="19">
                  <c:v>2009</c:v>
                </c:pt>
                <c:pt idx="20">
                  <c:v>2010</c:v>
                </c:pt>
                <c:pt idx="21">
                  <c:v>2011</c:v>
                </c:pt>
                <c:pt idx="22">
                  <c:v>2012</c:v>
                </c:pt>
                <c:pt idx="23">
                  <c:v>2013</c:v>
                </c:pt>
                <c:pt idx="24">
                  <c:v>2014</c:v>
                </c:pt>
                <c:pt idx="25">
                  <c:v>2015</c:v>
                </c:pt>
                <c:pt idx="26">
                  <c:v>2016</c:v>
                </c:pt>
                <c:pt idx="27">
                  <c:v>2017</c:v>
                </c:pt>
                <c:pt idx="28">
                  <c:v>2018</c:v>
                </c:pt>
                <c:pt idx="29">
                  <c:v>2019</c:v>
                </c:pt>
                <c:pt idx="30" formatCode="mmm\-yy">
                  <c:v>43891</c:v>
                </c:pt>
                <c:pt idx="31" formatCode="mmm\-yy">
                  <c:v>43983</c:v>
                </c:pt>
              </c:numCache>
            </c:numRef>
          </c:cat>
          <c:val>
            <c:numRef>
              <c:f>'ue profile'!$G$4:$G$35</c:f>
              <c:numCache>
                <c:formatCode>_-* #,##0_-;\-* #,##0_-;_-* "-"??_-;_-@_-</c:formatCode>
                <c:ptCount val="32"/>
                <c:pt idx="0">
                  <c:v>50356.4</c:v>
                </c:pt>
                <c:pt idx="1">
                  <c:v>83315.199999999997</c:v>
                </c:pt>
                <c:pt idx="2">
                  <c:v>225201.00000000003</c:v>
                </c:pt>
                <c:pt idx="3">
                  <c:v>167244.79999999999</c:v>
                </c:pt>
                <c:pt idx="4">
                  <c:v>152748</c:v>
                </c:pt>
                <c:pt idx="5">
                  <c:v>131936.80000000002</c:v>
                </c:pt>
                <c:pt idx="6">
                  <c:v>149325</c:v>
                </c:pt>
                <c:pt idx="7">
                  <c:v>190828.40000000002</c:v>
                </c:pt>
                <c:pt idx="8">
                  <c:v>173866</c:v>
                </c:pt>
                <c:pt idx="9">
                  <c:v>132692.40000000002</c:v>
                </c:pt>
                <c:pt idx="11">
                  <c:v>95089.5</c:v>
                </c:pt>
                <c:pt idx="12">
                  <c:v>108683.9</c:v>
                </c:pt>
                <c:pt idx="13">
                  <c:v>93509.2</c:v>
                </c:pt>
                <c:pt idx="14">
                  <c:v>86732.800000000003</c:v>
                </c:pt>
                <c:pt idx="15">
                  <c:v>81046.399999999994</c:v>
                </c:pt>
                <c:pt idx="16">
                  <c:v>79140.600000000006</c:v>
                </c:pt>
                <c:pt idx="17">
                  <c:v>72002.000000000015</c:v>
                </c:pt>
                <c:pt idx="18">
                  <c:v>69645</c:v>
                </c:pt>
                <c:pt idx="19">
                  <c:v>85037.099999999991</c:v>
                </c:pt>
                <c:pt idx="20">
                  <c:v>140787</c:v>
                </c:pt>
                <c:pt idx="21">
                  <c:v>110768</c:v>
                </c:pt>
                <c:pt idx="22">
                  <c:v>106408</c:v>
                </c:pt>
                <c:pt idx="23">
                  <c:v>124460.99999999999</c:v>
                </c:pt>
                <c:pt idx="24">
                  <c:v>143426.66666666704</c:v>
                </c:pt>
                <c:pt idx="25">
                  <c:v>144419.99999999997</c:v>
                </c:pt>
                <c:pt idx="26">
                  <c:v>176768</c:v>
                </c:pt>
                <c:pt idx="27">
                  <c:v>160351</c:v>
                </c:pt>
                <c:pt idx="28">
                  <c:v>161536</c:v>
                </c:pt>
                <c:pt idx="29">
                  <c:v>138783</c:v>
                </c:pt>
                <c:pt idx="30">
                  <c:v>131515</c:v>
                </c:pt>
                <c:pt idx="31">
                  <c:v>147668</c:v>
                </c:pt>
              </c:numCache>
            </c:numRef>
          </c:val>
          <c:smooth val="0"/>
          <c:extLst>
            <c:ext xmlns:c16="http://schemas.microsoft.com/office/drawing/2014/chart" uri="{C3380CC4-5D6E-409C-BE32-E72D297353CC}">
              <c16:uniqueId val="{00000001-8F62-4B5B-9B1E-2D5D0DA389D3}"/>
            </c:ext>
          </c:extLst>
        </c:ser>
        <c:ser>
          <c:idx val="0"/>
          <c:order val="2"/>
          <c:tx>
            <c:strRef>
              <c:f>'ue profile'!$J$3</c:f>
              <c:strCache>
                <c:ptCount val="1"/>
                <c:pt idx="0">
                  <c:v>2yrs+</c:v>
                </c:pt>
              </c:strCache>
            </c:strRef>
          </c:tx>
          <c:cat>
            <c:numRef>
              <c:f>'ue profile'!$C$4:$C$35</c:f>
              <c:numCache>
                <c:formatCode>General</c:formatCode>
                <c:ptCount val="32"/>
                <c:pt idx="0">
                  <c:v>1990</c:v>
                </c:pt>
                <c:pt idx="1">
                  <c:v>1991</c:v>
                </c:pt>
                <c:pt idx="2">
                  <c:v>1992</c:v>
                </c:pt>
                <c:pt idx="3">
                  <c:v>1993</c:v>
                </c:pt>
                <c:pt idx="4">
                  <c:v>1994</c:v>
                </c:pt>
                <c:pt idx="5">
                  <c:v>1995</c:v>
                </c:pt>
                <c:pt idx="6">
                  <c:v>1996</c:v>
                </c:pt>
                <c:pt idx="7">
                  <c:v>1997</c:v>
                </c:pt>
                <c:pt idx="8">
                  <c:v>1998</c:v>
                </c:pt>
                <c:pt idx="9">
                  <c:v>1999</c:v>
                </c:pt>
                <c:pt idx="10">
                  <c:v>2000</c:v>
                </c:pt>
                <c:pt idx="11">
                  <c:v>2001</c:v>
                </c:pt>
                <c:pt idx="12">
                  <c:v>2002</c:v>
                </c:pt>
                <c:pt idx="13">
                  <c:v>2003</c:v>
                </c:pt>
                <c:pt idx="14">
                  <c:v>2004</c:v>
                </c:pt>
                <c:pt idx="15">
                  <c:v>2005</c:v>
                </c:pt>
                <c:pt idx="16">
                  <c:v>2006</c:v>
                </c:pt>
                <c:pt idx="17">
                  <c:v>2007</c:v>
                </c:pt>
                <c:pt idx="18">
                  <c:v>2008</c:v>
                </c:pt>
                <c:pt idx="19">
                  <c:v>2009</c:v>
                </c:pt>
                <c:pt idx="20">
                  <c:v>2010</c:v>
                </c:pt>
                <c:pt idx="21">
                  <c:v>2011</c:v>
                </c:pt>
                <c:pt idx="22">
                  <c:v>2012</c:v>
                </c:pt>
                <c:pt idx="23">
                  <c:v>2013</c:v>
                </c:pt>
                <c:pt idx="24">
                  <c:v>2014</c:v>
                </c:pt>
                <c:pt idx="25">
                  <c:v>2015</c:v>
                </c:pt>
                <c:pt idx="26">
                  <c:v>2016</c:v>
                </c:pt>
                <c:pt idx="27">
                  <c:v>2017</c:v>
                </c:pt>
                <c:pt idx="28">
                  <c:v>2018</c:v>
                </c:pt>
                <c:pt idx="29">
                  <c:v>2019</c:v>
                </c:pt>
                <c:pt idx="30" formatCode="mmm\-yy">
                  <c:v>43891</c:v>
                </c:pt>
                <c:pt idx="31" formatCode="mmm\-yy">
                  <c:v>43983</c:v>
                </c:pt>
              </c:numCache>
            </c:numRef>
          </c:cat>
          <c:val>
            <c:numRef>
              <c:f>'ue profile'!$J$4:$J$35</c:f>
              <c:numCache>
                <c:formatCode>_-* #,##0_-;\-* #,##0_-;_-* "-"??_-;_-@_-</c:formatCode>
                <c:ptCount val="32"/>
                <c:pt idx="0">
                  <c:v>63351.6</c:v>
                </c:pt>
                <c:pt idx="1">
                  <c:v>59882.8</c:v>
                </c:pt>
                <c:pt idx="2">
                  <c:v>92241</c:v>
                </c:pt>
                <c:pt idx="3">
                  <c:v>181478.39999999999</c:v>
                </c:pt>
                <c:pt idx="4">
                  <c:v>187540.6</c:v>
                </c:pt>
                <c:pt idx="5">
                  <c:v>171676.80000000002</c:v>
                </c:pt>
                <c:pt idx="6">
                  <c:v>136124.99999999997</c:v>
                </c:pt>
                <c:pt idx="7">
                  <c:v>198044.6</c:v>
                </c:pt>
                <c:pt idx="8">
                  <c:v>241831.8</c:v>
                </c:pt>
                <c:pt idx="9">
                  <c:v>246836.40000000002</c:v>
                </c:pt>
                <c:pt idx="11">
                  <c:v>257922.5</c:v>
                </c:pt>
                <c:pt idx="12">
                  <c:v>261741.7</c:v>
                </c:pt>
                <c:pt idx="13">
                  <c:v>257894.80000000005</c:v>
                </c:pt>
                <c:pt idx="14">
                  <c:v>248934.39999999999</c:v>
                </c:pt>
                <c:pt idx="15">
                  <c:v>232475.2</c:v>
                </c:pt>
                <c:pt idx="16">
                  <c:v>232282.8</c:v>
                </c:pt>
                <c:pt idx="17">
                  <c:v>221357.5</c:v>
                </c:pt>
                <c:pt idx="18">
                  <c:v>206149.2</c:v>
                </c:pt>
                <c:pt idx="19">
                  <c:v>211688.09999999998</c:v>
                </c:pt>
                <c:pt idx="20">
                  <c:v>238799</c:v>
                </c:pt>
                <c:pt idx="21">
                  <c:v>268316</c:v>
                </c:pt>
                <c:pt idx="22">
                  <c:v>284023</c:v>
                </c:pt>
                <c:pt idx="23">
                  <c:v>378075</c:v>
                </c:pt>
                <c:pt idx="24">
                  <c:v>440617.33333333302</c:v>
                </c:pt>
                <c:pt idx="25">
                  <c:v>419922</c:v>
                </c:pt>
                <c:pt idx="26">
                  <c:v>360041</c:v>
                </c:pt>
                <c:pt idx="27">
                  <c:v>358118</c:v>
                </c:pt>
                <c:pt idx="28">
                  <c:v>375227</c:v>
                </c:pt>
                <c:pt idx="29">
                  <c:v>362661</c:v>
                </c:pt>
                <c:pt idx="30">
                  <c:v>376031.33333333337</c:v>
                </c:pt>
                <c:pt idx="31">
                  <c:v>389913.66666666669</c:v>
                </c:pt>
              </c:numCache>
            </c:numRef>
          </c:val>
          <c:smooth val="0"/>
          <c:extLst>
            <c:ext xmlns:c16="http://schemas.microsoft.com/office/drawing/2014/chart" uri="{C3380CC4-5D6E-409C-BE32-E72D297353CC}">
              <c16:uniqueId val="{00000002-8F62-4B5B-9B1E-2D5D0DA389D3}"/>
            </c:ext>
          </c:extLst>
        </c:ser>
        <c:dLbls>
          <c:showLegendKey val="0"/>
          <c:showVal val="0"/>
          <c:showCatName val="0"/>
          <c:showSerName val="0"/>
          <c:showPercent val="0"/>
          <c:showBubbleSize val="0"/>
        </c:dLbls>
        <c:marker val="1"/>
        <c:smooth val="0"/>
        <c:axId val="1151495824"/>
        <c:axId val="1"/>
      </c:lineChart>
      <c:catAx>
        <c:axId val="1151495824"/>
        <c:scaling>
          <c:orientation val="minMax"/>
        </c:scaling>
        <c:delete val="0"/>
        <c:axPos val="b"/>
        <c:numFmt formatCode="General" sourceLinked="1"/>
        <c:majorTickMark val="out"/>
        <c:minorTickMark val="none"/>
        <c:tickLblPos val="nextTo"/>
        <c:txPr>
          <a:bodyPr rot="-5400000" vert="horz"/>
          <a:lstStyle/>
          <a:p>
            <a:pPr>
              <a:defRPr sz="1000" b="0" i="0" u="none" strike="noStrike" baseline="0">
                <a:solidFill>
                  <a:srgbClr val="000000"/>
                </a:solidFill>
                <a:latin typeface="Calibri"/>
                <a:ea typeface="Calibri"/>
                <a:cs typeface="Calibri"/>
              </a:defRPr>
            </a:pPr>
            <a:endParaRPr lang="en-US"/>
          </a:p>
        </c:txPr>
        <c:crossAx val="1"/>
        <c:crosses val="autoZero"/>
        <c:auto val="1"/>
        <c:lblAlgn val="ctr"/>
        <c:lblOffset val="100"/>
        <c:noMultiLvlLbl val="0"/>
      </c:catAx>
      <c:valAx>
        <c:axId val="1"/>
        <c:scaling>
          <c:orientation val="minMax"/>
        </c:scaling>
        <c:delete val="0"/>
        <c:axPos val="l"/>
        <c:majorGridlines/>
        <c:numFmt formatCode="_-* #,##0_-;\-* #,##0_-;_-* &quot;-&quot;??_-;_-@_-" sourceLinked="1"/>
        <c:majorTickMark val="out"/>
        <c:minorTickMark val="none"/>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151495824"/>
        <c:crosses val="autoZero"/>
        <c:crossBetween val="between"/>
      </c:valAx>
      <c:spPr>
        <a:noFill/>
        <a:ln w="25400">
          <a:noFill/>
        </a:ln>
      </c:spPr>
    </c:plotArea>
    <c:legend>
      <c:legendPos val="b"/>
      <c:layout>
        <c:manualLayout>
          <c:xMode val="edge"/>
          <c:yMode val="edge"/>
          <c:x val="0.29016279444051368"/>
          <c:y val="0.93292816264028289"/>
          <c:w val="0.41710338656568818"/>
          <c:h val="6.7071794666822449E-2"/>
        </c:manualLayout>
      </c:layout>
      <c:overlay val="0"/>
      <c:txPr>
        <a:bodyPr/>
        <a:lstStyle/>
        <a:p>
          <a:pPr>
            <a:defRPr sz="925" b="0" i="0" u="none" strike="noStrike" baseline="0">
              <a:solidFill>
                <a:srgbClr val="000000"/>
              </a:solidFill>
              <a:latin typeface="Calibri"/>
              <a:ea typeface="Calibri"/>
              <a:cs typeface="Calibri"/>
            </a:defRPr>
          </a:pPr>
          <a:endParaRPr lang="en-US"/>
        </a:p>
      </c:txPr>
    </c:legend>
    <c:plotVisOnly val="1"/>
    <c:dispBlanksAs val="span"/>
    <c:showDLblsOverMax val="0"/>
  </c:chart>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userShapes r:id="rId2"/>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0.14524</cdr:x>
      <cdr:y>0.38899</cdr:y>
    </cdr:from>
    <cdr:to>
      <cdr:x>0.26555</cdr:x>
      <cdr:y>0.5666</cdr:y>
    </cdr:to>
    <cdr:sp macro="" textlink="">
      <cdr:nvSpPr>
        <cdr:cNvPr id="2" name="TextBox 1"/>
        <cdr:cNvSpPr txBox="1"/>
      </cdr:nvSpPr>
      <cdr:spPr>
        <a:xfrm xmlns:a="http://schemas.openxmlformats.org/drawingml/2006/main">
          <a:off x="1103924" y="2002692"/>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AU"/>
        </a:p>
      </cdr:txBody>
    </cdr:sp>
  </cdr:relSizeAnchor>
  <cdr:relSizeAnchor xmlns:cdr="http://schemas.openxmlformats.org/drawingml/2006/chartDrawing">
    <cdr:from>
      <cdr:x>0.12725</cdr:x>
      <cdr:y>0.34832</cdr:y>
    </cdr:from>
    <cdr:to>
      <cdr:x>0.19794</cdr:x>
      <cdr:y>0.46976</cdr:y>
    </cdr:to>
    <cdr:sp macro="" textlink="">
      <cdr:nvSpPr>
        <cdr:cNvPr id="3" name="TextBox 2"/>
        <cdr:cNvSpPr txBox="1"/>
      </cdr:nvSpPr>
      <cdr:spPr>
        <a:xfrm xmlns:a="http://schemas.openxmlformats.org/drawingml/2006/main">
          <a:off x="967156" y="1881755"/>
          <a:ext cx="537307" cy="65607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n-AU" sz="900"/>
            <a:t>Recession</a:t>
          </a:r>
        </a:p>
      </cdr:txBody>
    </cdr:sp>
  </cdr:relSizeAnchor>
  <cdr:relSizeAnchor xmlns:cdr="http://schemas.openxmlformats.org/drawingml/2006/chartDrawing">
    <cdr:from>
      <cdr:x>0.17021</cdr:x>
      <cdr:y>0.39964</cdr:y>
    </cdr:from>
    <cdr:to>
      <cdr:x>0.18123</cdr:x>
      <cdr:y>0.49121</cdr:y>
    </cdr:to>
    <cdr:cxnSp macro="">
      <cdr:nvCxnSpPr>
        <cdr:cNvPr id="8" name="Straight Arrow Connector 7"/>
        <cdr:cNvCxnSpPr/>
      </cdr:nvCxnSpPr>
      <cdr:spPr>
        <a:xfrm xmlns:a="http://schemas.openxmlformats.org/drawingml/2006/main" flipH="1">
          <a:off x="840757" y="1243226"/>
          <a:ext cx="54458" cy="284866"/>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0.52828</cdr:x>
      <cdr:y>0.52751</cdr:y>
    </cdr:from>
    <cdr:to>
      <cdr:x>0.60668</cdr:x>
      <cdr:y>0.59583</cdr:y>
    </cdr:to>
    <cdr:sp macro="" textlink="">
      <cdr:nvSpPr>
        <cdr:cNvPr id="9" name="TextBox 8"/>
        <cdr:cNvSpPr txBox="1"/>
      </cdr:nvSpPr>
      <cdr:spPr>
        <a:xfrm xmlns:a="http://schemas.openxmlformats.org/drawingml/2006/main">
          <a:off x="4015155" y="2715846"/>
          <a:ext cx="595923" cy="35169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n-AU" sz="900"/>
            <a:t>GFC</a:t>
          </a:r>
        </a:p>
      </cdr:txBody>
    </cdr:sp>
  </cdr:relSizeAnchor>
  <cdr:relSizeAnchor xmlns:cdr="http://schemas.openxmlformats.org/drawingml/2006/chartDrawing">
    <cdr:from>
      <cdr:x>0.54756</cdr:x>
      <cdr:y>0.56781</cdr:y>
    </cdr:from>
    <cdr:to>
      <cdr:x>0.59882</cdr:x>
      <cdr:y>0.63522</cdr:y>
    </cdr:to>
    <cdr:cxnSp macro="">
      <cdr:nvCxnSpPr>
        <cdr:cNvPr id="11" name="Straight Arrow Connector 10"/>
        <cdr:cNvCxnSpPr/>
      </cdr:nvCxnSpPr>
      <cdr:spPr>
        <a:xfrm xmlns:a="http://schemas.openxmlformats.org/drawingml/2006/main">
          <a:off x="2704763" y="1766380"/>
          <a:ext cx="253229" cy="209706"/>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0.50937</cdr:x>
      <cdr:y>0.33931</cdr:y>
    </cdr:from>
    <cdr:to>
      <cdr:x>0.69821</cdr:x>
      <cdr:y>0.51488</cdr:y>
    </cdr:to>
    <cdr:sp macro="" textlink="">
      <cdr:nvSpPr>
        <cdr:cNvPr id="12" name="TextBox 11"/>
        <cdr:cNvSpPr txBox="1"/>
      </cdr:nvSpPr>
      <cdr:spPr>
        <a:xfrm xmlns:a="http://schemas.openxmlformats.org/drawingml/2006/main">
          <a:off x="2516135" y="1055549"/>
          <a:ext cx="932809" cy="54618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n-AU" sz="900"/>
            <a:t>Sole parents</a:t>
          </a:r>
          <a:br>
            <a:rPr lang="en-AU" sz="900"/>
          </a:br>
          <a:r>
            <a:rPr lang="en-AU" sz="900"/>
            <a:t> moved</a:t>
          </a:r>
        </a:p>
        <a:p xmlns:a="http://schemas.openxmlformats.org/drawingml/2006/main">
          <a:r>
            <a:rPr lang="en-AU" sz="900"/>
            <a:t> to Newstart</a:t>
          </a:r>
        </a:p>
      </cdr:txBody>
    </cdr:sp>
  </cdr:relSizeAnchor>
  <cdr:relSizeAnchor xmlns:cdr="http://schemas.openxmlformats.org/drawingml/2006/chartDrawing">
    <cdr:from>
      <cdr:x>0.62491</cdr:x>
      <cdr:y>0.4774</cdr:y>
    </cdr:from>
    <cdr:to>
      <cdr:x>0.7007</cdr:x>
      <cdr:y>0.56618</cdr:y>
    </cdr:to>
    <cdr:cxnSp macro="">
      <cdr:nvCxnSpPr>
        <cdr:cNvPr id="14" name="Straight Arrow Connector 13"/>
        <cdr:cNvCxnSpPr/>
      </cdr:nvCxnSpPr>
      <cdr:spPr>
        <a:xfrm xmlns:a="http://schemas.openxmlformats.org/drawingml/2006/main">
          <a:off x="3086868" y="1485133"/>
          <a:ext cx="374351" cy="276161"/>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0.69923</cdr:x>
      <cdr:y>0.35591</cdr:y>
    </cdr:from>
    <cdr:to>
      <cdr:x>0.76221</cdr:x>
      <cdr:y>0.4391</cdr:y>
    </cdr:to>
    <cdr:sp macro="" textlink="">
      <cdr:nvSpPr>
        <cdr:cNvPr id="18" name="TextBox 17"/>
        <cdr:cNvSpPr txBox="1"/>
      </cdr:nvSpPr>
      <cdr:spPr>
        <a:xfrm xmlns:a="http://schemas.openxmlformats.org/drawingml/2006/main">
          <a:off x="5314463" y="1738499"/>
          <a:ext cx="478692" cy="40631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en-AU" sz="900"/>
            <a:t>Recession</a:t>
          </a:r>
        </a:p>
      </cdr:txBody>
    </cdr:sp>
  </cdr:relSizeAnchor>
  <cdr:relSizeAnchor xmlns:cdr="http://schemas.openxmlformats.org/drawingml/2006/chartDrawing">
    <cdr:from>
      <cdr:x>0.75064</cdr:x>
      <cdr:y>0.41</cdr:y>
    </cdr:from>
    <cdr:to>
      <cdr:x>0.8883</cdr:x>
      <cdr:y>0.50699</cdr:y>
    </cdr:to>
    <cdr:cxnSp macro="">
      <cdr:nvCxnSpPr>
        <cdr:cNvPr id="20" name="Straight Arrow Connector 19"/>
        <cdr:cNvCxnSpPr/>
      </cdr:nvCxnSpPr>
      <cdr:spPr>
        <a:xfrm xmlns:a="http://schemas.openxmlformats.org/drawingml/2006/main">
          <a:off x="3707910" y="1275455"/>
          <a:ext cx="679983" cy="301732"/>
        </a:xfrm>
        <a:prstGeom xmlns:a="http://schemas.openxmlformats.org/drawingml/2006/main" prst="straightConnector1">
          <a:avLst/>
        </a:prstGeom>
        <a:ln xmlns:a="http://schemas.openxmlformats.org/drawingml/2006/main">
          <a:tailEnd type="triangle"/>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0.71288</cdr:x>
      <cdr:y>0.63449</cdr:y>
    </cdr:from>
    <cdr:to>
      <cdr:x>0.83627</cdr:x>
      <cdr:y>0.78322</cdr:y>
    </cdr:to>
    <cdr:sp macro="" textlink="">
      <cdr:nvSpPr>
        <cdr:cNvPr id="30" name="TextBox 29"/>
        <cdr:cNvSpPr txBox="1"/>
      </cdr:nvSpPr>
      <cdr:spPr>
        <a:xfrm xmlns:a="http://schemas.openxmlformats.org/drawingml/2006/main">
          <a:off x="5421924" y="3096845"/>
          <a:ext cx="937846" cy="72292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en-AU" sz="900"/>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821367-E56C-410E-AFD6-461A8B83B7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Submission Template</Template>
  <TotalTime>0</TotalTime>
  <Pages>11</Pages>
  <Words>3327</Words>
  <Characters>18970</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Company</Company>
  <LinksUpToDate>false</LinksUpToDate>
  <CharactersWithSpaces>22253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Davidson</dc:creator>
  <cp:keywords/>
  <dc:description/>
  <cp:lastModifiedBy>Peter Davidson</cp:lastModifiedBy>
  <cp:revision>2</cp:revision>
  <cp:lastPrinted>2020-11-04T06:17:00Z</cp:lastPrinted>
  <dcterms:created xsi:type="dcterms:W3CDTF">2020-11-04T06:21:00Z</dcterms:created>
  <dcterms:modified xsi:type="dcterms:W3CDTF">2020-11-04T06:21:00Z</dcterms:modified>
</cp:coreProperties>
</file>