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82" w:rsidRDefault="00D30482" w:rsidP="008D4D06">
      <w:pPr>
        <w:pStyle w:val="Title"/>
      </w:pPr>
      <w:r w:rsidRPr="002F139E">
        <w:t xml:space="preserve">Taking </w:t>
      </w:r>
      <w:r w:rsidR="00B56112">
        <w:t>the</w:t>
      </w:r>
      <w:r w:rsidR="00B56112" w:rsidRPr="002F139E">
        <w:t xml:space="preserve"> </w:t>
      </w:r>
      <w:r w:rsidRPr="002F139E">
        <w:t>Temperature</w:t>
      </w:r>
    </w:p>
    <w:p w:rsidR="00093FCA" w:rsidRDefault="00093FCA" w:rsidP="00093FCA">
      <w:pPr>
        <w:pStyle w:val="Subtitle"/>
        <w:rPr>
          <w:rStyle w:val="SubtleEmphasis"/>
          <w:sz w:val="24"/>
        </w:rPr>
      </w:pPr>
      <w:r w:rsidRPr="00093FCA">
        <w:rPr>
          <w:rStyle w:val="Heading1Char"/>
        </w:rPr>
        <w:t>COVID-19 Update from ACOSS and its Members</w:t>
      </w:r>
      <w:r>
        <w:rPr>
          <w:rStyle w:val="SubtleEmphasis"/>
        </w:rPr>
        <w:t xml:space="preserve"> </w:t>
      </w:r>
      <w:r>
        <w:rPr>
          <w:rStyle w:val="SubtleEmphasis"/>
        </w:rPr>
        <w:br/>
      </w:r>
      <w:r w:rsidRPr="00093FCA">
        <w:rPr>
          <w:rStyle w:val="Heading2Char"/>
        </w:rPr>
        <w:t>Briefing Paper 3: 6 July 2020</w:t>
      </w:r>
      <w:r w:rsidRPr="002A51EE">
        <w:rPr>
          <w:rStyle w:val="SubtleEmphasis"/>
          <w:sz w:val="24"/>
        </w:rPr>
        <w:t xml:space="preserve"> </w:t>
      </w:r>
    </w:p>
    <w:p w:rsidR="00093FCA" w:rsidRDefault="00093FCA" w:rsidP="00093FCA">
      <w:pPr>
        <w:ind w:left="340"/>
        <w:rPr>
          <w:sz w:val="20"/>
          <w:lang w:val="en-AU"/>
        </w:rPr>
      </w:pPr>
      <w:r w:rsidRPr="00565B09">
        <w:rPr>
          <w:sz w:val="20"/>
          <w:lang w:val="en-AU"/>
        </w:rPr>
        <w:t>This Briefing Paper series presents the latest data and frontline feed</w:t>
      </w:r>
      <w:r>
        <w:rPr>
          <w:sz w:val="20"/>
          <w:lang w:val="en-AU"/>
        </w:rPr>
        <w:t>back about the economic, social</w:t>
      </w:r>
      <w:r w:rsidRPr="00565B09">
        <w:rPr>
          <w:sz w:val="20"/>
          <w:lang w:val="en-AU"/>
        </w:rPr>
        <w:t xml:space="preserve"> and environmental impacts of COVID 19 on people on lower incomes or facing higher risks. It seeks to track and monitor what we know about the impacts of government and other actions designed to support people in the community. </w:t>
      </w:r>
    </w:p>
    <w:p w:rsidR="00093FCA" w:rsidRDefault="00093FCA" w:rsidP="00093FCA">
      <w:pPr>
        <w:pStyle w:val="Heading1"/>
        <w:spacing w:before="0"/>
        <w:ind w:left="-108"/>
        <w:rPr>
          <w:lang w:val="en-AU"/>
        </w:rPr>
      </w:pPr>
      <w:r>
        <w:rPr>
          <w:lang w:val="en-AU"/>
        </w:rPr>
        <w:t>What’s working so far?</w:t>
      </w:r>
    </w:p>
    <w:p w:rsidR="00093FCA" w:rsidRDefault="00093FCA" w:rsidP="00093FCA">
      <w:pPr>
        <w:rPr>
          <w:i/>
        </w:rPr>
      </w:pPr>
      <w:r w:rsidRPr="00DC6C79">
        <w:rPr>
          <w:b/>
        </w:rPr>
        <w:t xml:space="preserve">Coronavirus-Supplement of $550 pf &amp; $750 Stimulus payment is transforming lives and </w:t>
      </w:r>
      <w:r>
        <w:rPr>
          <w:b/>
        </w:rPr>
        <w:t>boosting</w:t>
      </w:r>
      <w:r w:rsidRPr="00DC6C79">
        <w:rPr>
          <w:b/>
        </w:rPr>
        <w:t xml:space="preserve"> our economy</w:t>
      </w:r>
      <w:r w:rsidRPr="00DC6C79">
        <w:t>.</w:t>
      </w:r>
      <w:r>
        <w:t xml:space="preserve"> Individuals and families are being lifted out of poverty and are able to eat and sleep better.  Business groups have reiterated that there needs to be a permanent increase in unemployment payments and</w:t>
      </w:r>
      <w:r w:rsidRPr="003856FB">
        <w:t xml:space="preserve"> St Vincent de Paul Society has said “</w:t>
      </w:r>
      <w:r>
        <w:rPr>
          <w:i/>
        </w:rPr>
        <w:t>s</w:t>
      </w:r>
      <w:r w:rsidRPr="00BC6336">
        <w:rPr>
          <w:i/>
        </w:rPr>
        <w:t xml:space="preserve">napping back those on </w:t>
      </w:r>
      <w:proofErr w:type="spellStart"/>
      <w:r w:rsidRPr="00BC6336">
        <w:rPr>
          <w:i/>
        </w:rPr>
        <w:t>JobSeeker</w:t>
      </w:r>
      <w:proofErr w:type="spellEnd"/>
      <w:r w:rsidRPr="00BC6336">
        <w:rPr>
          <w:i/>
        </w:rPr>
        <w:t xml:space="preserve"> to the old </w:t>
      </w:r>
      <w:proofErr w:type="spellStart"/>
      <w:r w:rsidRPr="00BC6336">
        <w:rPr>
          <w:i/>
        </w:rPr>
        <w:t>Newstart</w:t>
      </w:r>
      <w:proofErr w:type="spellEnd"/>
      <w:r w:rsidRPr="00BC6336">
        <w:rPr>
          <w:i/>
        </w:rPr>
        <w:t xml:space="preserve"> payment will have dire community consequences and make it impossible for those on income support to break the poverty cycle</w:t>
      </w:r>
      <w:r>
        <w:rPr>
          <w:i/>
        </w:rPr>
        <w:t>”.</w:t>
      </w:r>
    </w:p>
    <w:p w:rsidR="00093FCA" w:rsidRPr="00BB4E20" w:rsidRDefault="00093FCA" w:rsidP="00093FCA">
      <w:pPr>
        <w:rPr>
          <w:sz w:val="24"/>
          <w:lang w:val="en-AU"/>
        </w:rPr>
      </w:pPr>
      <w:r>
        <w:t xml:space="preserve">Low income earners are spending up to 18% more than normal and this is making up for the shortfall in spending by higher income earners. </w:t>
      </w:r>
      <w:r w:rsidRPr="0076783E">
        <w:rPr>
          <w:color w:val="121212"/>
          <w:shd w:val="clear" w:color="auto" w:fill="FFFFFF"/>
        </w:rPr>
        <w:t xml:space="preserve">Small business Ombudsman, Kate </w:t>
      </w:r>
      <w:r w:rsidRPr="0076783E">
        <w:rPr>
          <w:color w:val="121212"/>
        </w:rPr>
        <w:t>Carnell said it was “</w:t>
      </w:r>
      <w:r w:rsidRPr="0076783E">
        <w:rPr>
          <w:i/>
          <w:color w:val="121212"/>
        </w:rPr>
        <w:t>important for jobseeker not to go back to its previous level</w:t>
      </w:r>
      <w:r w:rsidRPr="0076783E">
        <w:rPr>
          <w:color w:val="121212"/>
        </w:rPr>
        <w:t>” of $40 a day, because “</w:t>
      </w:r>
      <w:r w:rsidRPr="0076783E">
        <w:rPr>
          <w:i/>
          <w:color w:val="121212"/>
        </w:rPr>
        <w:t>the more money that circulates in the economy the better for business</w:t>
      </w:r>
      <w:r>
        <w:rPr>
          <w:i/>
          <w:color w:val="121212"/>
        </w:rPr>
        <w:t>”</w:t>
      </w:r>
      <w:r w:rsidRPr="0084373E">
        <w:rPr>
          <w:color w:val="121212"/>
        </w:rPr>
        <w:t>.</w:t>
      </w:r>
    </w:p>
    <w:p w:rsidR="00093FCA" w:rsidRPr="00093FCA" w:rsidRDefault="00093FCA" w:rsidP="00093FCA">
      <w:pPr>
        <w:rPr>
          <w:i/>
        </w:rPr>
      </w:pPr>
      <w:r w:rsidRPr="007941A9">
        <w:t xml:space="preserve">However the proposed ending of the </w:t>
      </w:r>
      <w:proofErr w:type="spellStart"/>
      <w:r w:rsidRPr="007941A9">
        <w:t>JobSeeker</w:t>
      </w:r>
      <w:proofErr w:type="spellEnd"/>
      <w:r w:rsidRPr="007941A9">
        <w:t xml:space="preserve"> Coronavirus-Supplement and </w:t>
      </w:r>
      <w:proofErr w:type="spellStart"/>
      <w:r w:rsidRPr="007941A9">
        <w:t>JobKeeper</w:t>
      </w:r>
      <w:proofErr w:type="spellEnd"/>
      <w:r w:rsidRPr="007941A9">
        <w:t xml:space="preserve"> in late September will coincide with the cessation of many payment and loan deferrals, likely leading to significant financial hardship and a set-back for economic recovery. Financial stress levels among households are varying week to week, </w:t>
      </w:r>
      <w:r>
        <w:t>“</w:t>
      </w:r>
      <w:r w:rsidRPr="007941A9">
        <w:rPr>
          <w:i/>
        </w:rPr>
        <w:t>reflecting the uncertainty in the economy and the uneven incidence o</w:t>
      </w:r>
      <w:r>
        <w:rPr>
          <w:i/>
        </w:rPr>
        <w:t xml:space="preserve">f job losses across the sectors”. </w:t>
      </w:r>
      <w:r w:rsidRPr="00090AB2">
        <w:t>Large emergency relief providers such as Foodbank are worried they will not be able to cope with demand</w:t>
      </w:r>
      <w:r>
        <w:rPr>
          <w:i/>
        </w:rPr>
        <w:t xml:space="preserve">.  </w:t>
      </w:r>
      <w:r w:rsidRPr="00424839">
        <w:t>“</w:t>
      </w:r>
      <w:r w:rsidRPr="00424839">
        <w:rPr>
          <w:i/>
        </w:rPr>
        <w:t xml:space="preserve">We have continued to see a sustained spending retreat by high-income earners,” </w:t>
      </w:r>
      <w:r w:rsidRPr="00424839">
        <w:t xml:space="preserve">said </w:t>
      </w:r>
      <w:proofErr w:type="spellStart"/>
      <w:r w:rsidRPr="00424839">
        <w:t>illion</w:t>
      </w:r>
      <w:proofErr w:type="spellEnd"/>
      <w:r w:rsidRPr="00424839">
        <w:t xml:space="preserve"> chief executive Simon Bligh</w:t>
      </w:r>
      <w:r w:rsidRPr="00424839">
        <w:rPr>
          <w:i/>
        </w:rPr>
        <w:t>. “If you factor that in with low-income earners carrying the economy, it is a clear signal that once stimulus measures end, we are in for the big reveal.</w:t>
      </w:r>
      <w:r>
        <w:rPr>
          <w:i/>
        </w:rPr>
        <w:t>”</w:t>
      </w:r>
    </w:p>
    <w:p w:rsidR="00BA15E9" w:rsidRPr="00093FCA" w:rsidRDefault="00565B09" w:rsidP="00093FCA">
      <w:pPr>
        <w:pStyle w:val="Heading1"/>
      </w:pPr>
      <w:r w:rsidRPr="00093FCA">
        <w:t>What needs urgent attention?</w:t>
      </w:r>
    </w:p>
    <w:p w:rsidR="00DC6C79" w:rsidRDefault="00DC6C79" w:rsidP="002F139E">
      <w:pPr>
        <w:rPr>
          <w:rFonts w:ascii="Palatino Linotype" w:hAnsi="Palatino Linotype"/>
          <w:b/>
          <w:i/>
          <w:color w:val="FF0000"/>
          <w:sz w:val="32"/>
          <w:szCs w:val="32"/>
          <w:lang w:val="en-AU"/>
        </w:rPr>
      </w:pPr>
      <w:r w:rsidRPr="000C391B">
        <w:rPr>
          <w:b/>
          <w:color w:val="000000"/>
          <w:lang w:eastAsia="en-AU"/>
        </w:rPr>
        <w:t>Lack of any income support for</w:t>
      </w:r>
      <w:r w:rsidRPr="000C391B">
        <w:rPr>
          <w:color w:val="000000"/>
          <w:lang w:eastAsia="en-AU"/>
        </w:rPr>
        <w:t xml:space="preserve"> </w:t>
      </w:r>
      <w:r w:rsidRPr="000C391B">
        <w:rPr>
          <w:b/>
          <w:color w:val="000000"/>
          <w:lang w:eastAsia="en-AU"/>
        </w:rPr>
        <w:t>temporary visa holders</w:t>
      </w:r>
      <w:r>
        <w:rPr>
          <w:b/>
          <w:color w:val="000000"/>
          <w:lang w:eastAsia="en-AU"/>
        </w:rPr>
        <w:t xml:space="preserve"> </w:t>
      </w:r>
      <w:r w:rsidRPr="000C391B">
        <w:rPr>
          <w:color w:val="000000"/>
          <w:lang w:eastAsia="en-AU"/>
        </w:rPr>
        <w:t xml:space="preserve">– many </w:t>
      </w:r>
      <w:r>
        <w:rPr>
          <w:color w:val="000000"/>
          <w:lang w:eastAsia="en-AU"/>
        </w:rPr>
        <w:t xml:space="preserve">have been </w:t>
      </w:r>
      <w:r w:rsidRPr="000C391B">
        <w:rPr>
          <w:color w:val="000000"/>
          <w:lang w:eastAsia="en-AU"/>
        </w:rPr>
        <w:t>unable to travel home due to lock-down restrictions resulting in severe hardship, homelessness and increased incidents of domestic violence.</w:t>
      </w:r>
      <w:r w:rsidR="00DC40A7">
        <w:rPr>
          <w:color w:val="000000"/>
          <w:lang w:eastAsia="en-AU"/>
        </w:rPr>
        <w:t xml:space="preserve"> </w:t>
      </w:r>
      <w:r w:rsidR="0061091C">
        <w:rPr>
          <w:color w:val="000000"/>
          <w:lang w:eastAsia="en-AU"/>
        </w:rPr>
        <w:t xml:space="preserve">The Australian Red Cross, Uniting Care and smaller </w:t>
      </w:r>
      <w:proofErr w:type="spellStart"/>
      <w:r w:rsidR="0061091C">
        <w:rPr>
          <w:color w:val="000000"/>
          <w:lang w:eastAsia="en-AU"/>
        </w:rPr>
        <w:t>centres</w:t>
      </w:r>
      <w:proofErr w:type="spellEnd"/>
      <w:r w:rsidR="0061091C">
        <w:rPr>
          <w:color w:val="000000"/>
          <w:lang w:eastAsia="en-AU"/>
        </w:rPr>
        <w:t xml:space="preserve"> are all seeing large increases in demand for assistance from these visa holders.  </w:t>
      </w:r>
      <w:r w:rsidR="00DC40A7">
        <w:rPr>
          <w:color w:val="000000"/>
          <w:lang w:eastAsia="en-AU"/>
        </w:rPr>
        <w:t>The trauma faced by asylum seekers is being compounded by loss of jobs and ineligibility for government support.  At least 16,000 children have a parent on a bridging visa with no acces</w:t>
      </w:r>
      <w:r w:rsidR="0061091C">
        <w:rPr>
          <w:color w:val="000000"/>
          <w:lang w:eastAsia="en-AU"/>
        </w:rPr>
        <w:t>s to income support or Medicare</w:t>
      </w:r>
      <w:r w:rsidR="00090AB2">
        <w:rPr>
          <w:color w:val="000000"/>
          <w:lang w:eastAsia="en-AU"/>
        </w:rPr>
        <w:t>.</w:t>
      </w:r>
    </w:p>
    <w:p w:rsidR="00DC40A7" w:rsidRDefault="00DC40A7">
      <w:pPr>
        <w:rPr>
          <w:rFonts w:ascii="Palatino Linotype" w:eastAsiaTheme="majorEastAsia" w:hAnsi="Palatino Linotype" w:cstheme="majorBidi"/>
          <w:color w:val="143156"/>
          <w:sz w:val="36"/>
          <w:szCs w:val="32"/>
          <w:lang w:eastAsia="en-AU"/>
        </w:rPr>
      </w:pPr>
      <w:r>
        <w:rPr>
          <w:lang w:eastAsia="en-AU"/>
        </w:rPr>
        <w:br w:type="page"/>
      </w:r>
    </w:p>
    <w:p w:rsidR="007A15F8" w:rsidRPr="00BA15E9" w:rsidRDefault="007A15F8" w:rsidP="002F139E">
      <w:pPr>
        <w:pStyle w:val="Heading1"/>
        <w:rPr>
          <w:lang w:eastAsia="en-AU"/>
        </w:rPr>
      </w:pPr>
      <w:r w:rsidRPr="00BA15E9">
        <w:rPr>
          <w:lang w:eastAsia="en-AU"/>
        </w:rPr>
        <w:lastRenderedPageBreak/>
        <w:t xml:space="preserve">What </w:t>
      </w:r>
      <w:r>
        <w:rPr>
          <w:lang w:eastAsia="en-AU"/>
        </w:rPr>
        <w:t xml:space="preserve">else </w:t>
      </w:r>
      <w:r w:rsidRPr="00BA15E9">
        <w:rPr>
          <w:lang w:eastAsia="en-AU"/>
        </w:rPr>
        <w:t xml:space="preserve">is the community sector and data telling us? </w:t>
      </w:r>
    </w:p>
    <w:p w:rsidR="007A15F8" w:rsidRDefault="007A15F8" w:rsidP="00093FCA">
      <w:pPr>
        <w:pStyle w:val="Heading2"/>
        <w:rPr>
          <w:lang w:val="en-AU"/>
        </w:rPr>
      </w:pPr>
      <w:r w:rsidRPr="00093FCA">
        <w:t>Incomes</w:t>
      </w:r>
    </w:p>
    <w:p w:rsidR="002F139E" w:rsidRPr="00D80356" w:rsidRDefault="00BC2530" w:rsidP="004446D5">
      <w:pPr>
        <w:pStyle w:val="ListParagraph"/>
        <w:numPr>
          <w:ilvl w:val="0"/>
          <w:numId w:val="31"/>
        </w:numPr>
        <w:spacing w:after="240"/>
      </w:pPr>
      <w:r w:rsidRPr="00D80356">
        <w:rPr>
          <w:rFonts w:ascii="Verdana" w:hAnsi="Verdana"/>
        </w:rPr>
        <w:t>During the lock-down and economic shut-down many people had to seek emergency relief for the first time</w:t>
      </w:r>
      <w:r w:rsidR="00B56C27">
        <w:rPr>
          <w:rFonts w:ascii="Verdana" w:hAnsi="Verdana"/>
        </w:rPr>
        <w:t xml:space="preserve"> with Foodbank experiencing a 78% increase in demand</w:t>
      </w:r>
      <w:r w:rsidRPr="00D80356">
        <w:rPr>
          <w:rFonts w:ascii="Verdana" w:hAnsi="Verdana"/>
        </w:rPr>
        <w:t>.  Since then, despite restrictions easing by mid-June, nearly 1 in 5 people have said their finances had deteriorated over the past month and o</w:t>
      </w:r>
      <w:r w:rsidRPr="00D80356">
        <w:rPr>
          <w:rFonts w:ascii="Verdana" w:eastAsia="Times New Roman" w:hAnsi="Verdana" w:cstheme="minorHAnsi"/>
          <w:color w:val="0A1633"/>
        </w:rPr>
        <w:t xml:space="preserve">ne in 14 people </w:t>
      </w:r>
      <w:r w:rsidR="0084373E">
        <w:rPr>
          <w:rFonts w:ascii="Verdana" w:eastAsia="Times New Roman" w:hAnsi="Verdana" w:cstheme="minorHAnsi"/>
          <w:color w:val="0A1633"/>
        </w:rPr>
        <w:t xml:space="preserve">that </w:t>
      </w:r>
      <w:r w:rsidRPr="00D80356">
        <w:rPr>
          <w:rFonts w:ascii="Verdana" w:eastAsia="Times New Roman" w:hAnsi="Verdana" w:cstheme="minorHAnsi"/>
          <w:color w:val="0A1633"/>
        </w:rPr>
        <w:t xml:space="preserve">they had been unable to pay one or more important bills due to a shortage of money.  </w:t>
      </w:r>
      <w:r w:rsidR="00B56C27">
        <w:rPr>
          <w:rFonts w:ascii="Verdana" w:eastAsia="Times New Roman" w:hAnsi="Verdana" w:cstheme="minorHAnsi"/>
          <w:color w:val="0A1633"/>
        </w:rPr>
        <w:t>Nearly half a million Australians have emptied their superannuation funds and thousands are negotiating payments for their energy bills.</w:t>
      </w:r>
    </w:p>
    <w:p w:rsidR="007A15F8" w:rsidRDefault="007A15F8" w:rsidP="004446D5">
      <w:pPr>
        <w:pStyle w:val="Heading2"/>
        <w:spacing w:after="240"/>
        <w:rPr>
          <w:lang w:val="en-AU"/>
        </w:rPr>
      </w:pPr>
      <w:r w:rsidRPr="006652BC">
        <w:rPr>
          <w:lang w:val="en-AU"/>
        </w:rPr>
        <w:t>Employment</w:t>
      </w:r>
    </w:p>
    <w:p w:rsidR="00BC2530" w:rsidRPr="00D80356" w:rsidRDefault="00C437B4" w:rsidP="0084373E">
      <w:pPr>
        <w:pStyle w:val="ListParagraph"/>
        <w:numPr>
          <w:ilvl w:val="0"/>
          <w:numId w:val="29"/>
        </w:numPr>
        <w:spacing w:after="240"/>
        <w:ind w:left="357" w:hanging="357"/>
        <w:contextualSpacing w:val="0"/>
        <w:rPr>
          <w:rFonts w:ascii="Verdana" w:hAnsi="Verdana"/>
        </w:rPr>
      </w:pPr>
      <w:r>
        <w:rPr>
          <w:rFonts w:ascii="Verdana" w:hAnsi="Verdana" w:cs="Arial"/>
        </w:rPr>
        <w:t>The</w:t>
      </w:r>
      <w:r w:rsidR="00BC2530" w:rsidRPr="00D80356">
        <w:rPr>
          <w:rFonts w:ascii="Verdana" w:hAnsi="Verdana" w:cs="Arial"/>
        </w:rPr>
        <w:t xml:space="preserve"> easing of restrictions is not showing a dramatic increase in employment with payroll jobs barely increasing in the week to mid-June</w:t>
      </w:r>
      <w:r>
        <w:rPr>
          <w:rFonts w:ascii="Verdana" w:hAnsi="Verdana" w:cs="Arial"/>
        </w:rPr>
        <w:t xml:space="preserve"> and data for the end of June showing a continuation in the trend of a far greater number of applicants for each available job.</w:t>
      </w:r>
    </w:p>
    <w:p w:rsidR="00A06606" w:rsidRPr="00D80356" w:rsidRDefault="00BC2530" w:rsidP="0084373E">
      <w:pPr>
        <w:pStyle w:val="ListParagraph"/>
        <w:numPr>
          <w:ilvl w:val="0"/>
          <w:numId w:val="29"/>
        </w:numPr>
        <w:ind w:left="357" w:hanging="357"/>
        <w:contextualSpacing w:val="0"/>
      </w:pPr>
      <w:r w:rsidRPr="00D80356">
        <w:rPr>
          <w:rFonts w:ascii="Verdana" w:hAnsi="Verdana" w:cs="Arial"/>
        </w:rPr>
        <w:t xml:space="preserve">There has been a 119% increase in the number of people in Victoria needing to claim unemployment payments since December 2019 and a 112% increase in NSW. </w:t>
      </w:r>
      <w:r w:rsidR="00D80356" w:rsidRPr="00D80356">
        <w:rPr>
          <w:rFonts w:ascii="Verdana" w:hAnsi="Verdana" w:cs="Arial"/>
        </w:rPr>
        <w:t xml:space="preserve">The numbers needing these payments in these two states alone now exceeds the numbers for the whole of Australia </w:t>
      </w:r>
      <w:r w:rsidR="00D80356" w:rsidRPr="004446D5">
        <w:rPr>
          <w:rFonts w:ascii="Verdana" w:hAnsi="Verdana" w:cs="Arial"/>
        </w:rPr>
        <w:t>before the bushfires and the COVID-19 pandemic</w:t>
      </w:r>
      <w:r w:rsidR="00D80356" w:rsidRPr="00D80356">
        <w:rPr>
          <w:rFonts w:cs="Arial"/>
        </w:rPr>
        <w:t>.</w:t>
      </w:r>
    </w:p>
    <w:p w:rsidR="007A15F8" w:rsidRDefault="007A15F8" w:rsidP="004446D5">
      <w:pPr>
        <w:pStyle w:val="Heading2"/>
        <w:spacing w:after="240"/>
        <w:rPr>
          <w:lang w:eastAsia="en-AU"/>
        </w:rPr>
      </w:pPr>
      <w:r w:rsidRPr="006652BC">
        <w:rPr>
          <w:lang w:eastAsia="en-AU"/>
        </w:rPr>
        <w:t>Housing and Homelessness</w:t>
      </w:r>
    </w:p>
    <w:p w:rsidR="00A9052D" w:rsidRPr="0084373E" w:rsidRDefault="00D80356" w:rsidP="004446D5">
      <w:pPr>
        <w:pStyle w:val="NormalWeb"/>
        <w:numPr>
          <w:ilvl w:val="0"/>
          <w:numId w:val="30"/>
        </w:numPr>
        <w:spacing w:before="0" w:beforeAutospacing="0" w:after="240" w:afterAutospacing="0"/>
        <w:rPr>
          <w:rFonts w:ascii="Verdana" w:hAnsi="Verdana" w:cs="Helvetica"/>
          <w:iCs/>
          <w:sz w:val="22"/>
          <w:szCs w:val="22"/>
        </w:rPr>
      </w:pPr>
      <w:r w:rsidRPr="00D80356">
        <w:rPr>
          <w:rFonts w:ascii="Verdana" w:hAnsi="Verdana" w:cs="Arial"/>
          <w:color w:val="000000"/>
          <w:spacing w:val="2"/>
          <w:sz w:val="22"/>
          <w:szCs w:val="22"/>
          <w:bdr w:val="none" w:sz="0" w:space="0" w:color="auto" w:frame="1"/>
        </w:rPr>
        <w:t xml:space="preserve">The number of Australians who couldn't pay their rent or mortgage on time has more than doubled between April and May.  </w:t>
      </w:r>
      <w:r w:rsidRPr="00D80356">
        <w:rPr>
          <w:rFonts w:ascii="Verdana" w:hAnsi="Verdana" w:cs="Arial"/>
          <w:color w:val="000000"/>
          <w:spacing w:val="2"/>
          <w:sz w:val="22"/>
          <w:szCs w:val="22"/>
          <w:shd w:val="clear" w:color="auto" w:fill="FFFFFF"/>
        </w:rPr>
        <w:t>For renters, low income people were more than 4 times as likely to not be able to pay rent on time compared to the highest 20% of households</w:t>
      </w:r>
      <w:r w:rsidRPr="00D80356">
        <w:rPr>
          <w:rFonts w:ascii="Verdana" w:hAnsi="Verdana" w:cs="Helvetica"/>
          <w:i/>
          <w:iCs/>
          <w:sz w:val="22"/>
          <w:szCs w:val="22"/>
        </w:rPr>
        <w:t xml:space="preserve">.  </w:t>
      </w:r>
      <w:r w:rsidR="00A9052D" w:rsidRPr="00D80356">
        <w:rPr>
          <w:rFonts w:ascii="Verdana" w:hAnsi="Verdana" w:cs="Helvetica"/>
          <w:i/>
          <w:iCs/>
          <w:sz w:val="22"/>
          <w:szCs w:val="22"/>
        </w:rPr>
        <w:t>"What was a public health crisis has become an economic crisis and has the potential to become a housing crisis in time. Particularly for young people</w:t>
      </w:r>
      <w:r w:rsidR="00A9052D" w:rsidRPr="0084373E">
        <w:rPr>
          <w:rFonts w:ascii="Verdana" w:hAnsi="Verdana" w:cs="Helvetica"/>
          <w:iCs/>
          <w:sz w:val="22"/>
          <w:szCs w:val="22"/>
        </w:rPr>
        <w:t xml:space="preserve">." Professor Matthew </w:t>
      </w:r>
      <w:proofErr w:type="spellStart"/>
      <w:r w:rsidR="00A9052D" w:rsidRPr="0084373E">
        <w:rPr>
          <w:rFonts w:ascii="Verdana" w:hAnsi="Verdana" w:cs="Helvetica"/>
          <w:iCs/>
          <w:sz w:val="22"/>
          <w:szCs w:val="22"/>
        </w:rPr>
        <w:t>Gray</w:t>
      </w:r>
      <w:proofErr w:type="spellEnd"/>
      <w:r w:rsidR="00A9052D" w:rsidRPr="0084373E">
        <w:rPr>
          <w:rFonts w:ascii="Verdana" w:hAnsi="Verdana" w:cs="Helvetica"/>
          <w:iCs/>
          <w:sz w:val="22"/>
          <w:szCs w:val="22"/>
        </w:rPr>
        <w:t xml:space="preserve">, </w:t>
      </w:r>
      <w:r w:rsidR="00A9052D" w:rsidRPr="0084373E">
        <w:rPr>
          <w:rFonts w:ascii="Verdana" w:hAnsi="Verdana" w:cs="Helvetica"/>
          <w:color w:val="000000"/>
          <w:sz w:val="22"/>
          <w:szCs w:val="22"/>
          <w:shd w:val="clear" w:color="auto" w:fill="FFFFFF"/>
        </w:rPr>
        <w:t>ANU Centre for Social Research and Methods.</w:t>
      </w:r>
    </w:p>
    <w:p w:rsidR="005572BF" w:rsidRDefault="0076783E" w:rsidP="0076783E">
      <w:pPr>
        <w:pStyle w:val="Heading2"/>
      </w:pPr>
      <w:r>
        <w:rPr>
          <w:lang w:eastAsia="en-AU"/>
        </w:rPr>
        <w:t>Young People</w:t>
      </w:r>
    </w:p>
    <w:p w:rsidR="004446D5" w:rsidRDefault="004446D5" w:rsidP="004446D5">
      <w:pPr>
        <w:pStyle w:val="ListParagraph"/>
        <w:ind w:left="360"/>
        <w:rPr>
          <w:rFonts w:ascii="Verdana" w:hAnsi="Verdana"/>
        </w:rPr>
      </w:pPr>
    </w:p>
    <w:p w:rsidR="0076783E" w:rsidRPr="004446D5" w:rsidRDefault="004446D5" w:rsidP="004446D5">
      <w:pPr>
        <w:pStyle w:val="ListParagraph"/>
        <w:numPr>
          <w:ilvl w:val="0"/>
          <w:numId w:val="30"/>
        </w:numPr>
        <w:rPr>
          <w:rFonts w:ascii="Verdana" w:eastAsiaTheme="majorEastAsia" w:hAnsi="Verdana" w:cstheme="majorBidi"/>
          <w:b/>
          <w:color w:val="143156"/>
          <w:sz w:val="36"/>
          <w:szCs w:val="32"/>
        </w:rPr>
      </w:pPr>
      <w:r w:rsidRPr="004446D5">
        <w:rPr>
          <w:rFonts w:ascii="Verdana" w:hAnsi="Verdana"/>
        </w:rPr>
        <w:t>Young people are faring worse in the labour market and this is reflected in the dramatic increase in the numbers needing to rely on unemployment payments – these numbers have increased by 164% for young people aged less than 25 years and by 151% for those aged 25-34 years.  This is leading to concerns about a deterioration</w:t>
      </w:r>
      <w:r w:rsidR="00916FB2">
        <w:rPr>
          <w:rFonts w:ascii="Verdana" w:hAnsi="Verdana"/>
        </w:rPr>
        <w:t xml:space="preserve"> </w:t>
      </w:r>
      <w:r w:rsidRPr="004446D5">
        <w:rPr>
          <w:rFonts w:ascii="Verdana" w:hAnsi="Verdana"/>
        </w:rPr>
        <w:t xml:space="preserve">in mental health for young people.  </w:t>
      </w:r>
      <w:r w:rsidR="0076783E" w:rsidRPr="004446D5">
        <w:rPr>
          <w:rFonts w:ascii="Verdana" w:hAnsi="Verdana"/>
          <w:b/>
        </w:rPr>
        <w:br w:type="page"/>
      </w:r>
    </w:p>
    <w:p w:rsidR="00A06606" w:rsidRPr="00A06606" w:rsidRDefault="00A06606" w:rsidP="00A06606">
      <w:pPr>
        <w:pStyle w:val="Heading1"/>
        <w:rPr>
          <w:b/>
          <w:lang w:val="en-AU"/>
        </w:rPr>
      </w:pPr>
      <w:r>
        <w:rPr>
          <w:b/>
          <w:lang w:val="en-AU"/>
        </w:rPr>
        <w:lastRenderedPageBreak/>
        <w:t>Further</w:t>
      </w:r>
      <w:r w:rsidRPr="00A06606">
        <w:rPr>
          <w:b/>
          <w:lang w:val="en-AU"/>
        </w:rPr>
        <w:t xml:space="preserve"> detail</w:t>
      </w:r>
    </w:p>
    <w:p w:rsidR="00BA15E9" w:rsidRPr="003E1D7C" w:rsidRDefault="00BB4E20" w:rsidP="00A06606">
      <w:pPr>
        <w:pStyle w:val="Heading1"/>
      </w:pPr>
      <w:r>
        <w:rPr>
          <w:lang w:val="en-AU"/>
        </w:rPr>
        <w:t>What’s working so far?</w:t>
      </w:r>
    </w:p>
    <w:p w:rsidR="00BA15E9" w:rsidRPr="00E42146" w:rsidRDefault="00BA15E9" w:rsidP="002F139E">
      <w:pPr>
        <w:pStyle w:val="ListParagraph"/>
        <w:spacing w:after="0" w:line="240" w:lineRule="auto"/>
        <w:ind w:left="0"/>
        <w:contextualSpacing w:val="0"/>
        <w:rPr>
          <w:rFonts w:ascii="Verdana" w:hAnsi="Verdana"/>
          <w:b/>
        </w:rPr>
      </w:pPr>
    </w:p>
    <w:p w:rsidR="00014B38" w:rsidRPr="0076783E" w:rsidRDefault="00BA15E9" w:rsidP="0076783E">
      <w:pPr>
        <w:shd w:val="clear" w:color="auto" w:fill="FFFFFF"/>
        <w:spacing w:after="150" w:line="240" w:lineRule="auto"/>
        <w:rPr>
          <w:color w:val="143156"/>
          <w:sz w:val="18"/>
          <w:szCs w:val="18"/>
        </w:rPr>
      </w:pPr>
      <w:r w:rsidRPr="0076783E">
        <w:rPr>
          <w:b/>
        </w:rPr>
        <w:t>Coronavirus-Supplement of $550 per fort</w:t>
      </w:r>
      <w:r w:rsidR="00014B38" w:rsidRPr="0076783E">
        <w:rPr>
          <w:b/>
        </w:rPr>
        <w:t>night and $750 Stimulus payment is transforming lives and boosting</w:t>
      </w:r>
      <w:bookmarkStart w:id="0" w:name="_GoBack"/>
      <w:bookmarkEnd w:id="0"/>
      <w:r w:rsidR="00014B38" w:rsidRPr="0076783E">
        <w:rPr>
          <w:b/>
        </w:rPr>
        <w:t xml:space="preserve"> the economy</w:t>
      </w:r>
    </w:p>
    <w:p w:rsidR="0076783E" w:rsidRPr="00CB1241" w:rsidRDefault="00014B38" w:rsidP="0084373E">
      <w:pPr>
        <w:pStyle w:val="ListParagraph"/>
        <w:numPr>
          <w:ilvl w:val="0"/>
          <w:numId w:val="27"/>
        </w:numPr>
        <w:shd w:val="clear" w:color="auto" w:fill="FFFFFF"/>
        <w:spacing w:after="150" w:line="240" w:lineRule="auto"/>
        <w:ind w:left="357" w:hanging="357"/>
        <w:contextualSpacing w:val="0"/>
        <w:rPr>
          <w:color w:val="143156"/>
          <w:sz w:val="18"/>
          <w:szCs w:val="18"/>
        </w:rPr>
      </w:pPr>
      <w:r w:rsidRPr="0084373E">
        <w:rPr>
          <w:rFonts w:ascii="Verdana" w:hAnsi="Verdana"/>
          <w:b/>
        </w:rPr>
        <w:t>Transforming lives</w:t>
      </w:r>
      <w:r w:rsidRPr="00CB1241">
        <w:rPr>
          <w:rFonts w:ascii="Verdana" w:hAnsi="Verdana"/>
        </w:rPr>
        <w:t xml:space="preserve">: </w:t>
      </w:r>
      <w:r w:rsidR="00CB1241" w:rsidRPr="00CB1241">
        <w:rPr>
          <w:rFonts w:ascii="Verdana" w:hAnsi="Verdana"/>
          <w:i/>
        </w:rPr>
        <w:t>“I feel like before Coronavirus we were living in poverty. Always wondering when I wasn’t going to be able to scrape enough together to feed the kids again. At the moment, I can breathe and sleep a little easier knowing everything that needs to be paid is, and the kids are fed. I don’t have anything left over to save but my children are eating better</w:t>
      </w:r>
      <w:r w:rsidR="00CB1241" w:rsidRPr="00CB1241">
        <w:rPr>
          <w:rFonts w:ascii="Verdana" w:hAnsi="Verdana"/>
        </w:rPr>
        <w:t xml:space="preserve">.”  </w:t>
      </w:r>
      <w:r w:rsidRPr="00CB1241">
        <w:rPr>
          <w:rFonts w:ascii="Verdana" w:hAnsi="Verdana"/>
        </w:rPr>
        <w:t>A</w:t>
      </w:r>
      <w:r w:rsidR="00BA16D7" w:rsidRPr="00CB1241">
        <w:rPr>
          <w:rFonts w:ascii="Verdana" w:hAnsi="Verdana"/>
        </w:rPr>
        <w:t xml:space="preserve">n ACOSS survey of </w:t>
      </w:r>
      <w:r w:rsidR="00013E36" w:rsidRPr="00CB1241">
        <w:rPr>
          <w:rFonts w:ascii="Verdana" w:hAnsi="Verdana"/>
        </w:rPr>
        <w:t>955</w:t>
      </w:r>
      <w:r w:rsidR="00BA16D7" w:rsidRPr="00CB1241">
        <w:rPr>
          <w:rFonts w:ascii="Verdana" w:hAnsi="Verdana"/>
        </w:rPr>
        <w:t xml:space="preserve"> people receiving the C</w:t>
      </w:r>
      <w:r w:rsidR="00117B2A" w:rsidRPr="00CB1241">
        <w:rPr>
          <w:rFonts w:ascii="Verdana" w:hAnsi="Verdana"/>
        </w:rPr>
        <w:t>oronavirus Supplement i</w:t>
      </w:r>
      <w:r w:rsidR="00BA16D7" w:rsidRPr="00CB1241">
        <w:rPr>
          <w:rFonts w:ascii="Verdana" w:hAnsi="Verdana"/>
        </w:rPr>
        <w:t xml:space="preserve">n </w:t>
      </w:r>
      <w:r w:rsidRPr="00CB1241">
        <w:rPr>
          <w:rFonts w:ascii="Verdana" w:hAnsi="Verdana"/>
        </w:rPr>
        <w:t xml:space="preserve">May </w:t>
      </w:r>
      <w:r w:rsidR="00BA16D7" w:rsidRPr="00CB1241">
        <w:rPr>
          <w:rFonts w:ascii="Verdana" w:hAnsi="Verdana"/>
        </w:rPr>
        <w:t>show it is</w:t>
      </w:r>
      <w:r w:rsidR="003C426B" w:rsidRPr="00CB1241">
        <w:rPr>
          <w:rFonts w:ascii="Verdana" w:hAnsi="Verdana"/>
        </w:rPr>
        <w:t xml:space="preserve"> allowing people to eat nutritional food, pay electricity and rent.</w:t>
      </w:r>
      <w:r w:rsidR="0061091C" w:rsidRPr="0061091C">
        <w:rPr>
          <w:rStyle w:val="EndnoteReference"/>
          <w:rFonts w:ascii="Verdana" w:hAnsi="Verdana"/>
        </w:rPr>
        <w:t xml:space="preserve"> </w:t>
      </w:r>
      <w:r w:rsidR="0061091C">
        <w:rPr>
          <w:rStyle w:val="EndnoteReference"/>
          <w:rFonts w:ascii="Verdana" w:hAnsi="Verdana"/>
        </w:rPr>
        <w:endnoteReference w:id="1"/>
      </w:r>
      <w:r w:rsidR="003C426B" w:rsidRPr="00CB1241">
        <w:rPr>
          <w:rFonts w:ascii="Verdana" w:hAnsi="Verdana"/>
        </w:rPr>
        <w:t xml:space="preserve"> </w:t>
      </w:r>
      <w:r w:rsidR="003C426B" w:rsidRPr="0061091C">
        <w:rPr>
          <w:rFonts w:ascii="Verdana" w:hAnsi="Verdana"/>
        </w:rPr>
        <w:t xml:space="preserve">As Pat </w:t>
      </w:r>
      <w:r w:rsidR="00BA16D7" w:rsidRPr="0061091C">
        <w:rPr>
          <w:rFonts w:ascii="Verdana" w:hAnsi="Verdana"/>
        </w:rPr>
        <w:t xml:space="preserve">Turner, </w:t>
      </w:r>
      <w:r w:rsidR="0061091C" w:rsidRPr="0061091C">
        <w:rPr>
          <w:rStyle w:val="Strong"/>
          <w:rFonts w:ascii="Verdana" w:hAnsi="Verdana" w:cs="Arial"/>
          <w:b w:val="0"/>
          <w:color w:val="262626"/>
          <w:shd w:val="clear" w:color="auto" w:fill="FFFFFF"/>
        </w:rPr>
        <w:t>National Aboriginal Community Controlled Health Organisation</w:t>
      </w:r>
      <w:r w:rsidR="0061091C">
        <w:rPr>
          <w:rStyle w:val="Strong"/>
          <w:rFonts w:ascii="Verdana" w:hAnsi="Verdana" w:cs="Arial"/>
          <w:color w:val="262626"/>
          <w:shd w:val="clear" w:color="auto" w:fill="FFFFFF"/>
        </w:rPr>
        <w:t xml:space="preserve"> </w:t>
      </w:r>
      <w:r w:rsidR="0061091C" w:rsidRPr="0061091C">
        <w:rPr>
          <w:rStyle w:val="Strong"/>
          <w:rFonts w:ascii="Verdana" w:hAnsi="Verdana" w:cs="Arial"/>
          <w:b w:val="0"/>
          <w:color w:val="262626"/>
          <w:shd w:val="clear" w:color="auto" w:fill="FFFFFF"/>
        </w:rPr>
        <w:t>(NACCHO)</w:t>
      </w:r>
      <w:r w:rsidR="0061091C" w:rsidRPr="0061091C">
        <w:rPr>
          <w:rStyle w:val="Strong"/>
          <w:rFonts w:ascii="Verdana" w:hAnsi="Verdana" w:cs="Arial"/>
          <w:color w:val="262626"/>
          <w:shd w:val="clear" w:color="auto" w:fill="FFFFFF"/>
        </w:rPr>
        <w:t> </w:t>
      </w:r>
      <w:r w:rsidR="00BA16D7" w:rsidRPr="0061091C">
        <w:rPr>
          <w:rFonts w:ascii="Verdana" w:hAnsi="Verdana"/>
        </w:rPr>
        <w:t>CEO said</w:t>
      </w:r>
      <w:r w:rsidR="003C426B" w:rsidRPr="00CB1241">
        <w:rPr>
          <w:rFonts w:ascii="Verdana" w:hAnsi="Verdana"/>
        </w:rPr>
        <w:t xml:space="preserve"> "</w:t>
      </w:r>
      <w:r w:rsidR="003C426B" w:rsidRPr="00CB1241">
        <w:rPr>
          <w:rFonts w:ascii="Verdana" w:hAnsi="Verdana"/>
          <w:i/>
        </w:rPr>
        <w:t>these are hardly luxuries and are measures every Australian should be able to enjoy. People should be able to live on a decent level of income support while they are looking for work</w:t>
      </w:r>
      <w:r w:rsidR="003C426B" w:rsidRPr="00CB1241">
        <w:rPr>
          <w:rFonts w:ascii="Verdana" w:hAnsi="Verdana"/>
        </w:rPr>
        <w:t>.”</w:t>
      </w:r>
      <w:r w:rsidR="00013E36" w:rsidRPr="0076783E">
        <w:rPr>
          <w:rStyle w:val="EndnoteReference"/>
          <w:rFonts w:ascii="Verdana" w:hAnsi="Verdana"/>
        </w:rPr>
        <w:endnoteReference w:id="2"/>
      </w:r>
      <w:r w:rsidR="00BA15E9" w:rsidRPr="00CB1241">
        <w:rPr>
          <w:rFonts w:ascii="Verdana" w:hAnsi="Verdana"/>
        </w:rPr>
        <w:t xml:space="preserve"> </w:t>
      </w:r>
    </w:p>
    <w:p w:rsidR="001B159E" w:rsidRPr="0076783E" w:rsidRDefault="001B159E" w:rsidP="0084373E">
      <w:pPr>
        <w:pStyle w:val="ListParagraph"/>
        <w:numPr>
          <w:ilvl w:val="0"/>
          <w:numId w:val="27"/>
        </w:numPr>
        <w:shd w:val="clear" w:color="auto" w:fill="FFFFFF"/>
        <w:spacing w:after="150" w:line="240" w:lineRule="auto"/>
        <w:ind w:left="357" w:hanging="357"/>
        <w:contextualSpacing w:val="0"/>
        <w:rPr>
          <w:color w:val="143156"/>
          <w:sz w:val="18"/>
          <w:szCs w:val="18"/>
        </w:rPr>
      </w:pPr>
      <w:r w:rsidRPr="0076783E">
        <w:rPr>
          <w:rFonts w:ascii="Verdana" w:hAnsi="Verdana"/>
          <w:color w:val="121212"/>
        </w:rPr>
        <w:t>Business Council of Australia president, Tim Reed, said “</w:t>
      </w:r>
      <w:r w:rsidRPr="0076783E">
        <w:rPr>
          <w:rFonts w:ascii="Verdana" w:hAnsi="Verdana"/>
          <w:i/>
          <w:color w:val="121212"/>
        </w:rPr>
        <w:t>Our longstanding call to review the rate of jobseeker is now more urgent than ever</w:t>
      </w:r>
      <w:r w:rsidR="00DF4474" w:rsidRPr="0076783E">
        <w:rPr>
          <w:rFonts w:ascii="Verdana" w:hAnsi="Verdana"/>
          <w:color w:val="121212"/>
        </w:rPr>
        <w:t>,” he said</w:t>
      </w:r>
      <w:r w:rsidRPr="0076783E">
        <w:rPr>
          <w:rFonts w:ascii="Verdana" w:hAnsi="Verdana"/>
          <w:color w:val="121212"/>
        </w:rPr>
        <w:t xml:space="preserve">.  </w:t>
      </w:r>
      <w:r w:rsidR="009D314A">
        <w:rPr>
          <w:rFonts w:ascii="Verdana" w:hAnsi="Verdana"/>
          <w:color w:val="121212"/>
        </w:rPr>
        <w:t>COSBOA’s</w:t>
      </w:r>
      <w:r w:rsidRPr="0076783E">
        <w:rPr>
          <w:rFonts w:ascii="Verdana" w:hAnsi="Verdana"/>
          <w:color w:val="121212"/>
        </w:rPr>
        <w:t xml:space="preserve"> chief executive, Peter Strong, agreed </w:t>
      </w:r>
      <w:proofErr w:type="spellStart"/>
      <w:r w:rsidRPr="0076783E">
        <w:rPr>
          <w:rFonts w:ascii="Verdana" w:hAnsi="Verdana"/>
          <w:color w:val="121212"/>
        </w:rPr>
        <w:t>Newstart</w:t>
      </w:r>
      <w:proofErr w:type="spellEnd"/>
      <w:r w:rsidRPr="0076783E">
        <w:rPr>
          <w:rFonts w:ascii="Verdana" w:hAnsi="Verdana"/>
          <w:color w:val="121212"/>
        </w:rPr>
        <w:t xml:space="preserve"> should be “</w:t>
      </w:r>
      <w:r w:rsidRPr="0076783E">
        <w:rPr>
          <w:rFonts w:ascii="Verdana" w:hAnsi="Verdana"/>
          <w:i/>
          <w:color w:val="121212"/>
        </w:rPr>
        <w:t>a lot higher than before</w:t>
      </w:r>
      <w:r w:rsidRPr="0076783E">
        <w:rPr>
          <w:rFonts w:ascii="Verdana" w:hAnsi="Verdana"/>
          <w:color w:val="121212"/>
        </w:rPr>
        <w:t>” to help jobseekers survive and look for work.</w:t>
      </w:r>
      <w:r w:rsidR="00DF4474">
        <w:rPr>
          <w:rStyle w:val="EndnoteReference"/>
          <w:rFonts w:ascii="Verdana" w:hAnsi="Verdana"/>
          <w:color w:val="121212"/>
        </w:rPr>
        <w:endnoteReference w:id="3"/>
      </w:r>
    </w:p>
    <w:p w:rsidR="003734F2" w:rsidRPr="007941A9" w:rsidRDefault="00014B38" w:rsidP="009D314A">
      <w:pPr>
        <w:pStyle w:val="ListParagraph"/>
        <w:numPr>
          <w:ilvl w:val="0"/>
          <w:numId w:val="27"/>
        </w:numPr>
        <w:shd w:val="clear" w:color="auto" w:fill="FFFFFF"/>
        <w:spacing w:after="150" w:line="240" w:lineRule="auto"/>
        <w:ind w:left="357" w:hanging="357"/>
        <w:contextualSpacing w:val="0"/>
        <w:rPr>
          <w:rFonts w:ascii="Verdana" w:hAnsi="Verdana"/>
          <w:color w:val="0A1633"/>
        </w:rPr>
      </w:pPr>
      <w:r w:rsidRPr="0084373E">
        <w:rPr>
          <w:rFonts w:ascii="Verdana" w:hAnsi="Verdana"/>
          <w:b/>
          <w:lang w:val="en-US"/>
        </w:rPr>
        <w:t>B</w:t>
      </w:r>
      <w:r w:rsidR="00BA16D7" w:rsidRPr="0084373E">
        <w:rPr>
          <w:rFonts w:ascii="Verdana" w:hAnsi="Verdana"/>
          <w:b/>
          <w:lang w:val="en-US"/>
        </w:rPr>
        <w:t>oosting the economy</w:t>
      </w:r>
      <w:r w:rsidR="00630F7C" w:rsidRPr="0084373E">
        <w:rPr>
          <w:rFonts w:ascii="Verdana" w:hAnsi="Verdana"/>
          <w:lang w:val="en-US"/>
        </w:rPr>
        <w:t xml:space="preserve">: </w:t>
      </w:r>
      <w:r w:rsidR="00BA16D7" w:rsidRPr="007941A9">
        <w:rPr>
          <w:rFonts w:ascii="Verdana" w:hAnsi="Verdana"/>
          <w:color w:val="121212"/>
          <w:shd w:val="clear" w:color="auto" w:fill="FFFFFF"/>
        </w:rPr>
        <w:t xml:space="preserve">Small business Ombudsman, Kate </w:t>
      </w:r>
      <w:r w:rsidR="00BA16D7" w:rsidRPr="007941A9">
        <w:rPr>
          <w:rFonts w:ascii="Verdana" w:hAnsi="Verdana"/>
          <w:color w:val="121212"/>
        </w:rPr>
        <w:t>Carnell said it was “</w:t>
      </w:r>
      <w:r w:rsidR="00BA16D7" w:rsidRPr="007941A9">
        <w:rPr>
          <w:rFonts w:ascii="Verdana" w:hAnsi="Verdana"/>
          <w:i/>
          <w:color w:val="121212"/>
        </w:rPr>
        <w:t>important for jobseeker not to go back to its previous level</w:t>
      </w:r>
      <w:r w:rsidR="00BA16D7" w:rsidRPr="007941A9">
        <w:rPr>
          <w:rFonts w:ascii="Verdana" w:hAnsi="Verdana"/>
          <w:color w:val="121212"/>
        </w:rPr>
        <w:t>” of $40 a day, because “</w:t>
      </w:r>
      <w:r w:rsidR="00BA16D7" w:rsidRPr="007941A9">
        <w:rPr>
          <w:rFonts w:ascii="Verdana" w:hAnsi="Verdana"/>
          <w:i/>
          <w:color w:val="121212"/>
        </w:rPr>
        <w:t>the more money that circulates in the economy the better for business</w:t>
      </w:r>
      <w:r w:rsidR="00BA16D7" w:rsidRPr="007941A9">
        <w:rPr>
          <w:rFonts w:ascii="Verdana" w:hAnsi="Verdana"/>
          <w:color w:val="121212"/>
        </w:rPr>
        <w:t>”.</w:t>
      </w:r>
      <w:r w:rsidR="00BA16D7">
        <w:rPr>
          <w:rStyle w:val="EndnoteReference"/>
          <w:rFonts w:ascii="Verdana" w:hAnsi="Verdana"/>
          <w:color w:val="121212"/>
        </w:rPr>
        <w:endnoteReference w:id="4"/>
      </w:r>
      <w:r w:rsidR="0076783E" w:rsidRPr="007941A9">
        <w:rPr>
          <w:rFonts w:ascii="Verdana" w:hAnsi="Verdana"/>
          <w:color w:val="121212"/>
        </w:rPr>
        <w:t xml:space="preserve">  </w:t>
      </w:r>
      <w:r w:rsidR="00BA16D7" w:rsidRPr="009D314A">
        <w:rPr>
          <w:rFonts w:ascii="Verdana" w:hAnsi="Verdana" w:cs="Calibri"/>
          <w:b/>
          <w:bCs/>
          <w:i/>
        </w:rPr>
        <w:t>Essential spending</w:t>
      </w:r>
      <w:r w:rsidR="00BA16D7" w:rsidRPr="007941A9">
        <w:rPr>
          <w:rFonts w:ascii="Verdana" w:hAnsi="Verdana" w:cs="Calibri"/>
        </w:rPr>
        <w:t xml:space="preserve"> increased from 87% of normal levels on 20 April to 99% on 27 April (</w:t>
      </w:r>
      <w:r w:rsidRPr="007941A9">
        <w:rPr>
          <w:rFonts w:ascii="Verdana" w:hAnsi="Verdana" w:cs="Calibri"/>
        </w:rPr>
        <w:t xml:space="preserve">the </w:t>
      </w:r>
      <w:r w:rsidR="00BA16D7" w:rsidRPr="007941A9">
        <w:rPr>
          <w:rFonts w:ascii="Verdana" w:hAnsi="Verdana" w:cs="Calibri"/>
        </w:rPr>
        <w:t xml:space="preserve">date </w:t>
      </w:r>
      <w:r w:rsidRPr="007941A9">
        <w:rPr>
          <w:rFonts w:ascii="Verdana" w:hAnsi="Verdana" w:cs="Calibri"/>
        </w:rPr>
        <w:t xml:space="preserve">the </w:t>
      </w:r>
      <w:r w:rsidR="00BA16D7" w:rsidRPr="007941A9">
        <w:rPr>
          <w:rFonts w:ascii="Verdana" w:hAnsi="Verdana" w:cs="Calibri"/>
        </w:rPr>
        <w:t xml:space="preserve">Coronavirus </w:t>
      </w:r>
      <w:r w:rsidR="0076783E" w:rsidRPr="007941A9">
        <w:rPr>
          <w:rFonts w:ascii="Verdana" w:hAnsi="Verdana" w:cs="Calibri"/>
        </w:rPr>
        <w:t xml:space="preserve">Supplement started to be paid) </w:t>
      </w:r>
      <w:r w:rsidR="00BA16D7" w:rsidRPr="007941A9">
        <w:rPr>
          <w:rFonts w:ascii="Verdana" w:hAnsi="Verdana" w:cs="Calibri"/>
        </w:rPr>
        <w:t>and it has bounced between 95-99</w:t>
      </w:r>
      <w:r w:rsidRPr="007941A9">
        <w:rPr>
          <w:rFonts w:ascii="Verdana" w:hAnsi="Verdana" w:cs="Calibri"/>
        </w:rPr>
        <w:t>%</w:t>
      </w:r>
      <w:r w:rsidR="00BA16D7" w:rsidRPr="007941A9">
        <w:rPr>
          <w:rFonts w:ascii="Verdana" w:hAnsi="Verdana" w:cs="Calibri"/>
        </w:rPr>
        <w:t xml:space="preserve"> </w:t>
      </w:r>
      <w:r w:rsidRPr="007941A9">
        <w:rPr>
          <w:rFonts w:ascii="Verdana" w:hAnsi="Verdana" w:cs="Calibri"/>
        </w:rPr>
        <w:t>until increasing to</w:t>
      </w:r>
      <w:r w:rsidR="00BA16D7" w:rsidRPr="007941A9">
        <w:rPr>
          <w:rFonts w:ascii="Verdana" w:hAnsi="Verdana" w:cs="Calibri"/>
        </w:rPr>
        <w:t xml:space="preserve"> 100% on 21</w:t>
      </w:r>
      <w:r w:rsidR="009D314A">
        <w:rPr>
          <w:rFonts w:ascii="Verdana" w:hAnsi="Verdana" w:cs="Calibri"/>
        </w:rPr>
        <w:t xml:space="preserve"> June</w:t>
      </w:r>
      <w:r w:rsidR="00BA16D7" w:rsidRPr="007941A9">
        <w:rPr>
          <w:rFonts w:ascii="Verdana" w:hAnsi="Verdana" w:cs="Calibri"/>
        </w:rPr>
        <w:t xml:space="preserve">.  The Coronavirus Supplement has also dragged </w:t>
      </w:r>
      <w:r w:rsidR="00BA16D7" w:rsidRPr="009D314A">
        <w:rPr>
          <w:rFonts w:ascii="Verdana" w:hAnsi="Verdana" w:cs="Calibri"/>
          <w:b/>
          <w:bCs/>
          <w:i/>
        </w:rPr>
        <w:t>total spending</w:t>
      </w:r>
      <w:r w:rsidR="00BA16D7" w:rsidRPr="007941A9">
        <w:rPr>
          <w:rFonts w:ascii="Verdana" w:hAnsi="Verdana" w:cs="Calibri"/>
        </w:rPr>
        <w:t xml:space="preserve"> up from 80% on 20</w:t>
      </w:r>
      <w:r w:rsidR="009D314A">
        <w:rPr>
          <w:rFonts w:ascii="Verdana" w:hAnsi="Verdana" w:cs="Calibri"/>
        </w:rPr>
        <w:t xml:space="preserve"> April</w:t>
      </w:r>
      <w:r w:rsidR="00BA16D7" w:rsidRPr="007941A9">
        <w:rPr>
          <w:rFonts w:ascii="Verdana" w:hAnsi="Verdana" w:cs="Calibri"/>
        </w:rPr>
        <w:t xml:space="preserve"> to 93% on 27 April and it has bounced between 93-</w:t>
      </w:r>
      <w:r w:rsidR="00CB1241" w:rsidRPr="007941A9">
        <w:rPr>
          <w:rFonts w:ascii="Verdana" w:hAnsi="Verdana" w:cs="Calibri"/>
        </w:rPr>
        <w:t xml:space="preserve">97% and was </w:t>
      </w:r>
      <w:r w:rsidR="00BA16D7" w:rsidRPr="007941A9">
        <w:rPr>
          <w:rFonts w:ascii="Verdana" w:hAnsi="Verdana" w:cs="Calibri"/>
        </w:rPr>
        <w:t>at 101% on 21</w:t>
      </w:r>
      <w:r w:rsidR="009D314A">
        <w:rPr>
          <w:rFonts w:ascii="Verdana" w:hAnsi="Verdana" w:cs="Calibri"/>
        </w:rPr>
        <w:t xml:space="preserve"> June</w:t>
      </w:r>
      <w:r w:rsidR="00BA16D7" w:rsidRPr="007941A9">
        <w:rPr>
          <w:rFonts w:ascii="Verdana" w:hAnsi="Verdana" w:cs="Calibri"/>
        </w:rPr>
        <w:t>.</w:t>
      </w:r>
      <w:r w:rsidR="00013E36">
        <w:rPr>
          <w:rStyle w:val="EndnoteReference"/>
          <w:rFonts w:ascii="Verdana" w:hAnsi="Verdana" w:cs="Calibri"/>
        </w:rPr>
        <w:endnoteReference w:id="5"/>
      </w:r>
      <w:r w:rsidR="00BA16D7" w:rsidRPr="007941A9">
        <w:rPr>
          <w:rFonts w:ascii="Verdana" w:hAnsi="Verdana" w:cs="Calibri"/>
        </w:rPr>
        <w:t xml:space="preserve">  </w:t>
      </w:r>
      <w:r w:rsidR="00013E36" w:rsidRPr="007941A9">
        <w:rPr>
          <w:rFonts w:ascii="Verdana" w:hAnsi="Verdana"/>
          <w:color w:val="0A1633"/>
          <w:shd w:val="clear" w:color="auto" w:fill="FFFFFF"/>
        </w:rPr>
        <w:t>T</w:t>
      </w:r>
      <w:r w:rsidR="00381487" w:rsidRPr="007941A9">
        <w:rPr>
          <w:rFonts w:ascii="Verdana" w:hAnsi="Verdana"/>
          <w:color w:val="0A1633"/>
          <w:shd w:val="clear" w:color="auto" w:fill="FFFFFF"/>
        </w:rPr>
        <w:t>he spend by thos</w:t>
      </w:r>
      <w:r w:rsidR="00E7583D" w:rsidRPr="007941A9">
        <w:rPr>
          <w:rFonts w:ascii="Verdana" w:hAnsi="Verdana"/>
          <w:color w:val="0A1633"/>
          <w:shd w:val="clear" w:color="auto" w:fill="FFFFFF"/>
        </w:rPr>
        <w:t>e</w:t>
      </w:r>
      <w:r w:rsidR="00381487" w:rsidRPr="007941A9">
        <w:rPr>
          <w:rFonts w:ascii="Verdana" w:hAnsi="Verdana"/>
          <w:color w:val="0A1633"/>
          <w:shd w:val="clear" w:color="auto" w:fill="FFFFFF"/>
        </w:rPr>
        <w:t xml:space="preserve"> </w:t>
      </w:r>
      <w:r w:rsidR="008C49D3" w:rsidRPr="007941A9">
        <w:rPr>
          <w:rFonts w:ascii="Verdana" w:hAnsi="Verdana"/>
          <w:color w:val="0A1633"/>
          <w:shd w:val="clear" w:color="auto" w:fill="FFFFFF"/>
        </w:rPr>
        <w:t xml:space="preserve">earning </w:t>
      </w:r>
      <w:r w:rsidR="00E7583D" w:rsidRPr="007941A9">
        <w:rPr>
          <w:rFonts w:ascii="Verdana" w:hAnsi="Verdana"/>
          <w:color w:val="0A1633"/>
          <w:shd w:val="clear" w:color="auto" w:fill="FFFFFF"/>
        </w:rPr>
        <w:t xml:space="preserve">less than $65,000 </w:t>
      </w:r>
      <w:r w:rsidR="008C49D3" w:rsidRPr="007941A9">
        <w:rPr>
          <w:rFonts w:ascii="Verdana" w:hAnsi="Verdana"/>
          <w:color w:val="0A1633"/>
          <w:shd w:val="clear" w:color="auto" w:fill="FFFFFF"/>
        </w:rPr>
        <w:t>wa</w:t>
      </w:r>
      <w:r w:rsidR="00381487" w:rsidRPr="007941A9">
        <w:rPr>
          <w:rFonts w:ascii="Verdana" w:hAnsi="Verdana"/>
          <w:color w:val="0A1633"/>
          <w:shd w:val="clear" w:color="auto" w:fill="FFFFFF"/>
        </w:rPr>
        <w:t>s 1</w:t>
      </w:r>
      <w:r w:rsidR="00E7583D" w:rsidRPr="007941A9">
        <w:rPr>
          <w:rFonts w:ascii="Verdana" w:hAnsi="Verdana"/>
          <w:color w:val="0A1633"/>
          <w:shd w:val="clear" w:color="auto" w:fill="FFFFFF"/>
        </w:rPr>
        <w:t xml:space="preserve">8% </w:t>
      </w:r>
      <w:r w:rsidR="0076783E" w:rsidRPr="007941A9">
        <w:rPr>
          <w:rFonts w:ascii="Verdana" w:hAnsi="Verdana"/>
          <w:color w:val="0A1633"/>
          <w:shd w:val="clear" w:color="auto" w:fill="FFFFFF"/>
        </w:rPr>
        <w:t>greater</w:t>
      </w:r>
      <w:r w:rsidR="00381487" w:rsidRPr="007941A9">
        <w:rPr>
          <w:rFonts w:ascii="Verdana" w:hAnsi="Verdana"/>
          <w:color w:val="0A1633"/>
          <w:shd w:val="clear" w:color="auto" w:fill="FFFFFF"/>
        </w:rPr>
        <w:t xml:space="preserve"> </w:t>
      </w:r>
      <w:r w:rsidR="008C49D3" w:rsidRPr="007941A9">
        <w:rPr>
          <w:rFonts w:ascii="Verdana" w:hAnsi="Verdana"/>
          <w:color w:val="0A1633"/>
          <w:shd w:val="clear" w:color="auto" w:fill="FFFFFF"/>
        </w:rPr>
        <w:t xml:space="preserve">than normal </w:t>
      </w:r>
      <w:r w:rsidR="00381487" w:rsidRPr="007941A9">
        <w:rPr>
          <w:rFonts w:ascii="Verdana" w:hAnsi="Verdana"/>
          <w:color w:val="0A1633"/>
          <w:shd w:val="clear" w:color="auto" w:fill="FFFFFF"/>
        </w:rPr>
        <w:t xml:space="preserve">once </w:t>
      </w:r>
      <w:r w:rsidR="00E7583D" w:rsidRPr="009D314A">
        <w:rPr>
          <w:rFonts w:ascii="Verdana" w:hAnsi="Verdana"/>
          <w:color w:val="121212"/>
        </w:rPr>
        <w:t>the</w:t>
      </w:r>
      <w:r w:rsidR="00E7583D" w:rsidRPr="007941A9">
        <w:rPr>
          <w:rFonts w:ascii="Verdana" w:hAnsi="Verdana"/>
          <w:color w:val="0A1633"/>
          <w:shd w:val="clear" w:color="auto" w:fill="FFFFFF"/>
        </w:rPr>
        <w:t xml:space="preserve"> CVS started to flow and has </w:t>
      </w:r>
      <w:r w:rsidR="00CB1241" w:rsidRPr="007941A9">
        <w:rPr>
          <w:rFonts w:ascii="Verdana" w:hAnsi="Verdana"/>
          <w:color w:val="0A1633"/>
          <w:shd w:val="clear" w:color="auto" w:fill="FFFFFF"/>
        </w:rPr>
        <w:t>stayed</w:t>
      </w:r>
      <w:r w:rsidR="00E7583D" w:rsidRPr="007941A9">
        <w:rPr>
          <w:rFonts w:ascii="Verdana" w:hAnsi="Verdana"/>
          <w:color w:val="0A1633"/>
          <w:shd w:val="clear" w:color="auto" w:fill="FFFFFF"/>
        </w:rPr>
        <w:t xml:space="preserve"> between </w:t>
      </w:r>
      <w:r w:rsidR="00381487" w:rsidRPr="007941A9">
        <w:rPr>
          <w:rFonts w:ascii="Verdana" w:hAnsi="Verdana"/>
          <w:color w:val="0A1633"/>
          <w:shd w:val="clear" w:color="auto" w:fill="FFFFFF"/>
        </w:rPr>
        <w:t>+</w:t>
      </w:r>
      <w:r w:rsidR="00E7583D" w:rsidRPr="007941A9">
        <w:rPr>
          <w:rFonts w:ascii="Verdana" w:hAnsi="Verdana"/>
          <w:color w:val="0A1633"/>
          <w:shd w:val="clear" w:color="auto" w:fill="FFFFFF"/>
        </w:rPr>
        <w:t>14</w:t>
      </w:r>
      <w:r w:rsidR="003734F2" w:rsidRPr="007941A9">
        <w:rPr>
          <w:rFonts w:ascii="Verdana" w:hAnsi="Verdana"/>
          <w:color w:val="0A1633"/>
          <w:shd w:val="clear" w:color="auto" w:fill="FFFFFF"/>
        </w:rPr>
        <w:t>% and +</w:t>
      </w:r>
      <w:r w:rsidR="00381487" w:rsidRPr="007941A9">
        <w:rPr>
          <w:rFonts w:ascii="Verdana" w:hAnsi="Verdana"/>
          <w:color w:val="0A1633"/>
          <w:shd w:val="clear" w:color="auto" w:fill="FFFFFF"/>
        </w:rPr>
        <w:t xml:space="preserve">19% since then.  The lift in purchases by lower-income earners has been on both </w:t>
      </w:r>
      <w:r w:rsidR="00381487" w:rsidRPr="009D314A">
        <w:rPr>
          <w:rFonts w:ascii="Verdana" w:hAnsi="Verdana"/>
          <w:shd w:val="clear" w:color="auto" w:fill="FFFFFF"/>
        </w:rPr>
        <w:t>essentials</w:t>
      </w:r>
      <w:r w:rsidR="00381487" w:rsidRPr="007941A9">
        <w:rPr>
          <w:rFonts w:ascii="Verdana" w:hAnsi="Verdana"/>
          <w:color w:val="0A1633"/>
          <w:shd w:val="clear" w:color="auto" w:fill="FFFFFF"/>
        </w:rPr>
        <w:t>, like groceries and utility bills, and discretionary items such as food delivery, cafes, and homewares</w:t>
      </w:r>
      <w:r w:rsidR="00381487" w:rsidRPr="007941A9">
        <w:rPr>
          <w:rFonts w:ascii="Verdana" w:hAnsi="Verdana"/>
          <w:color w:val="0A1633"/>
        </w:rPr>
        <w:t>.</w:t>
      </w:r>
      <w:r w:rsidR="00013E36" w:rsidRPr="007941A9">
        <w:rPr>
          <w:rFonts w:ascii="Verdana" w:hAnsi="Verdana"/>
          <w:color w:val="0A1633"/>
        </w:rPr>
        <w:t xml:space="preserve"> </w:t>
      </w:r>
      <w:r w:rsidR="00013E36" w:rsidRPr="007941A9">
        <w:rPr>
          <w:rFonts w:ascii="Verdana" w:hAnsi="Verdana"/>
          <w:lang w:val="en-US"/>
        </w:rPr>
        <w:t>W</w:t>
      </w:r>
      <w:proofErr w:type="spellStart"/>
      <w:r w:rsidR="00013E36" w:rsidRPr="007941A9">
        <w:rPr>
          <w:rFonts w:ascii="Verdana" w:hAnsi="Verdana"/>
          <w:color w:val="0A1633"/>
          <w:shd w:val="clear" w:color="auto" w:fill="FFFFFF"/>
        </w:rPr>
        <w:t>eekly</w:t>
      </w:r>
      <w:proofErr w:type="spellEnd"/>
      <w:r w:rsidR="00013E36" w:rsidRPr="007941A9">
        <w:rPr>
          <w:rFonts w:ascii="Verdana" w:hAnsi="Verdana"/>
          <w:color w:val="0A1633"/>
          <w:shd w:val="clear" w:color="auto" w:fill="FFFFFF"/>
        </w:rPr>
        <w:t xml:space="preserve"> spending by higher-income earners was still 15% below normal in mid-June even though lockdown restrictions had eased.</w:t>
      </w:r>
      <w:r w:rsidR="00381487">
        <w:rPr>
          <w:rStyle w:val="EndnoteReference"/>
          <w:rFonts w:ascii="Verdana" w:hAnsi="Verdana"/>
          <w:color w:val="0A1633"/>
        </w:rPr>
        <w:endnoteReference w:id="6"/>
      </w:r>
      <w:r w:rsidR="007941A9" w:rsidRPr="007941A9">
        <w:rPr>
          <w:rFonts w:ascii="Verdana" w:hAnsi="Verdana"/>
          <w:color w:val="0A1633"/>
          <w:shd w:val="clear" w:color="auto" w:fill="FFFFFF"/>
        </w:rPr>
        <w:t xml:space="preserve">  </w:t>
      </w:r>
      <w:r w:rsidR="003734F2" w:rsidRPr="007941A9">
        <w:rPr>
          <w:rFonts w:ascii="Verdana" w:hAnsi="Verdana" w:cstheme="minorHAnsi"/>
        </w:rPr>
        <w:t>The ABS Household Income Survey 10-15 June found t</w:t>
      </w:r>
      <w:r w:rsidR="003734F2" w:rsidRPr="007941A9">
        <w:rPr>
          <w:rFonts w:ascii="Verdana" w:hAnsi="Verdana" w:cs="Arial"/>
        </w:rPr>
        <w:t xml:space="preserve">he Coronavirus Supplement and the </w:t>
      </w:r>
      <w:proofErr w:type="spellStart"/>
      <w:r w:rsidR="003734F2" w:rsidRPr="007941A9">
        <w:rPr>
          <w:rFonts w:ascii="Verdana" w:hAnsi="Verdana" w:cs="Arial"/>
        </w:rPr>
        <w:t>JobKeeper</w:t>
      </w:r>
      <w:proofErr w:type="spellEnd"/>
      <w:r w:rsidR="003734F2" w:rsidRPr="007941A9">
        <w:rPr>
          <w:rFonts w:ascii="Verdana" w:hAnsi="Verdana" w:cs="Arial"/>
        </w:rPr>
        <w:t xml:space="preserve"> Payment were most commo</w:t>
      </w:r>
      <w:r w:rsidR="00A9052D" w:rsidRPr="007941A9">
        <w:rPr>
          <w:rFonts w:ascii="Verdana" w:hAnsi="Verdana" w:cs="Arial"/>
        </w:rPr>
        <w:t>nly used to pay household bills.</w:t>
      </w:r>
    </w:p>
    <w:p w:rsidR="00277647" w:rsidRPr="00014B38" w:rsidRDefault="00723037" w:rsidP="009D314A">
      <w:pPr>
        <w:pStyle w:val="ListParagraph"/>
        <w:numPr>
          <w:ilvl w:val="0"/>
          <w:numId w:val="27"/>
        </w:numPr>
        <w:shd w:val="clear" w:color="auto" w:fill="FFFFFF"/>
        <w:spacing w:after="150" w:line="240" w:lineRule="auto"/>
        <w:ind w:left="357" w:hanging="357"/>
        <w:contextualSpacing w:val="0"/>
        <w:rPr>
          <w:rFonts w:ascii="Verdana" w:hAnsi="Verdana" w:cs="Arial"/>
          <w:bdr w:val="none" w:sz="0" w:space="0" w:color="auto" w:frame="1"/>
        </w:rPr>
      </w:pPr>
      <w:r w:rsidRPr="00014B38">
        <w:rPr>
          <w:rFonts w:ascii="Verdana" w:hAnsi="Verdana"/>
          <w:b/>
          <w:color w:val="0A1633"/>
          <w:shd w:val="clear" w:color="auto" w:fill="FFFFFF"/>
        </w:rPr>
        <w:t xml:space="preserve">Deferrals of </w:t>
      </w:r>
      <w:r w:rsidR="0076783E">
        <w:rPr>
          <w:rFonts w:ascii="Verdana" w:hAnsi="Verdana"/>
          <w:b/>
          <w:color w:val="0A1633"/>
          <w:shd w:val="clear" w:color="auto" w:fill="FFFFFF"/>
        </w:rPr>
        <w:t xml:space="preserve">mortgages, rents, </w:t>
      </w:r>
      <w:r w:rsidR="00973C64" w:rsidRPr="00014B38">
        <w:rPr>
          <w:rFonts w:ascii="Verdana" w:hAnsi="Verdana"/>
          <w:b/>
          <w:shd w:val="clear" w:color="auto" w:fill="FFFFFF"/>
        </w:rPr>
        <w:t xml:space="preserve">loans, </w:t>
      </w:r>
      <w:proofErr w:type="gramStart"/>
      <w:r w:rsidR="00973C64" w:rsidRPr="0076783E">
        <w:rPr>
          <w:rFonts w:ascii="Verdana" w:hAnsi="Verdana"/>
          <w:b/>
          <w:shd w:val="clear" w:color="auto" w:fill="FFFFFF"/>
        </w:rPr>
        <w:t>energy</w:t>
      </w:r>
      <w:proofErr w:type="gramEnd"/>
      <w:r w:rsidR="00973C64" w:rsidRPr="0076783E">
        <w:rPr>
          <w:rFonts w:ascii="Verdana" w:hAnsi="Verdana"/>
          <w:b/>
          <w:shd w:val="clear" w:color="auto" w:fill="FFFFFF"/>
        </w:rPr>
        <w:t xml:space="preserve"> and digital bills</w:t>
      </w:r>
      <w:r w:rsidRPr="0076783E">
        <w:rPr>
          <w:rFonts w:ascii="Verdana" w:hAnsi="Verdana"/>
          <w:b/>
          <w:shd w:val="clear" w:color="auto" w:fill="FFFFFF"/>
        </w:rPr>
        <w:t xml:space="preserve">: </w:t>
      </w:r>
      <w:r w:rsidR="00FF05C8" w:rsidRPr="003E6E07">
        <w:rPr>
          <w:rFonts w:ascii="Verdana" w:hAnsi="Verdana"/>
          <w:shd w:val="clear" w:color="auto" w:fill="FFFFFF"/>
        </w:rPr>
        <w:t>The Australian Energy Regulator said more</w:t>
      </w:r>
      <w:r w:rsidR="00FF05C8" w:rsidRPr="00FF05C8">
        <w:rPr>
          <w:rFonts w:ascii="Verdana" w:hAnsi="Verdana"/>
          <w:shd w:val="clear" w:color="auto" w:fill="FFFFFF"/>
        </w:rPr>
        <w:t xml:space="preserve"> than 1</w:t>
      </w:r>
      <w:r w:rsidR="00473997">
        <w:rPr>
          <w:rFonts w:ascii="Verdana" w:hAnsi="Verdana"/>
          <w:shd w:val="clear" w:color="auto" w:fill="FFFFFF"/>
        </w:rPr>
        <w:t>,</w:t>
      </w:r>
      <w:r w:rsidR="00FF05C8" w:rsidRPr="00FF05C8">
        <w:rPr>
          <w:rFonts w:ascii="Verdana" w:hAnsi="Verdana"/>
          <w:shd w:val="clear" w:color="auto" w:fill="FFFFFF"/>
        </w:rPr>
        <w:t>000 customers were seeking assistance each week.</w:t>
      </w:r>
      <w:r w:rsidR="0040001C">
        <w:rPr>
          <w:rStyle w:val="EndnoteReference"/>
          <w:rFonts w:ascii="Verdana" w:hAnsi="Verdana"/>
          <w:shd w:val="clear" w:color="auto" w:fill="FFFFFF"/>
        </w:rPr>
        <w:endnoteReference w:id="7"/>
      </w:r>
      <w:r w:rsidR="00FF05C8" w:rsidRPr="00FF05C8">
        <w:rPr>
          <w:rFonts w:ascii="Verdana" w:hAnsi="Verdana"/>
          <w:shd w:val="clear" w:color="auto" w:fill="FFFFFF"/>
        </w:rPr>
        <w:t xml:space="preserve"> </w:t>
      </w:r>
      <w:r w:rsidR="008E6B81" w:rsidRPr="008E6B81">
        <w:rPr>
          <w:rFonts w:ascii="Verdana" w:hAnsi="Verdana"/>
          <w:shd w:val="clear" w:color="auto" w:fill="FFFFFF"/>
        </w:rPr>
        <w:t>In March t</w:t>
      </w:r>
      <w:r w:rsidR="00FF05C8" w:rsidRPr="008E6B81">
        <w:rPr>
          <w:rFonts w:ascii="Verdana" w:hAnsi="Verdana"/>
          <w:shd w:val="clear" w:color="auto" w:fill="FFFFFF"/>
        </w:rPr>
        <w:t xml:space="preserve">he </w:t>
      </w:r>
      <w:r w:rsidR="00473997">
        <w:rPr>
          <w:rFonts w:ascii="Verdana" w:hAnsi="Verdana"/>
          <w:shd w:val="clear" w:color="auto" w:fill="FFFFFF"/>
        </w:rPr>
        <w:t xml:space="preserve">regulator issued a </w:t>
      </w:r>
      <w:r w:rsidR="0040001C">
        <w:rPr>
          <w:rFonts w:ascii="Verdana" w:hAnsi="Verdana"/>
          <w:shd w:val="clear" w:color="auto" w:fill="FFFFFF"/>
        </w:rPr>
        <w:t>‘</w:t>
      </w:r>
      <w:r w:rsidR="00473997">
        <w:rPr>
          <w:rFonts w:ascii="Verdana" w:hAnsi="Verdana"/>
          <w:shd w:val="clear" w:color="auto" w:fill="FFFFFF"/>
        </w:rPr>
        <w:t>s</w:t>
      </w:r>
      <w:r w:rsidR="0040001C">
        <w:rPr>
          <w:rFonts w:ascii="Verdana" w:hAnsi="Verdana"/>
          <w:shd w:val="clear" w:color="auto" w:fill="FFFFFF"/>
        </w:rPr>
        <w:t>tatement</w:t>
      </w:r>
      <w:r w:rsidR="00473997">
        <w:rPr>
          <w:rFonts w:ascii="Verdana" w:hAnsi="Verdana"/>
          <w:shd w:val="clear" w:color="auto" w:fill="FFFFFF"/>
        </w:rPr>
        <w:t xml:space="preserve"> of expectations</w:t>
      </w:r>
      <w:r w:rsidR="008E6B81">
        <w:rPr>
          <w:rFonts w:ascii="Verdana" w:hAnsi="Verdana"/>
          <w:shd w:val="clear" w:color="auto" w:fill="FFFFFF"/>
        </w:rPr>
        <w:t>’</w:t>
      </w:r>
      <w:r w:rsidR="00473997">
        <w:rPr>
          <w:rFonts w:ascii="Verdana" w:hAnsi="Verdana"/>
          <w:shd w:val="clear" w:color="auto" w:fill="FFFFFF"/>
        </w:rPr>
        <w:t xml:space="preserve"> for energy retailers that includes </w:t>
      </w:r>
      <w:r w:rsidR="008E6B81">
        <w:rPr>
          <w:rFonts w:ascii="Verdana" w:hAnsi="Verdana"/>
          <w:shd w:val="clear" w:color="auto" w:fill="FFFFFF"/>
        </w:rPr>
        <w:t>negotiating payment plans</w:t>
      </w:r>
      <w:r w:rsidR="0040001C">
        <w:rPr>
          <w:rFonts w:ascii="Verdana" w:hAnsi="Verdana"/>
          <w:shd w:val="clear" w:color="auto" w:fill="FFFFFF"/>
        </w:rPr>
        <w:t xml:space="preserve"> and</w:t>
      </w:r>
      <w:r w:rsidR="008E6B81">
        <w:rPr>
          <w:rFonts w:ascii="Verdana" w:hAnsi="Verdana"/>
          <w:shd w:val="clear" w:color="auto" w:fill="FFFFFF"/>
        </w:rPr>
        <w:t xml:space="preserve"> not disconnecting small businesses and residences, however this is </w:t>
      </w:r>
      <w:r w:rsidR="00FF05C8">
        <w:rPr>
          <w:rFonts w:ascii="Verdana" w:hAnsi="Verdana"/>
          <w:shd w:val="clear" w:color="auto" w:fill="FFFFFF"/>
        </w:rPr>
        <w:t>due to cease on 31 July</w:t>
      </w:r>
      <w:r w:rsidR="00FF05C8" w:rsidRPr="00FF05C8">
        <w:rPr>
          <w:rFonts w:ascii="Verdana" w:hAnsi="Verdana"/>
          <w:shd w:val="clear" w:color="auto" w:fill="FFFFFF"/>
        </w:rPr>
        <w:t>.</w:t>
      </w:r>
      <w:r w:rsidR="008E6B81">
        <w:rPr>
          <w:rStyle w:val="EndnoteReference"/>
          <w:rFonts w:ascii="Verdana" w:hAnsi="Verdana"/>
          <w:shd w:val="clear" w:color="auto" w:fill="FFFFFF"/>
        </w:rPr>
        <w:endnoteReference w:id="8"/>
      </w:r>
      <w:r w:rsidR="00FF05C8" w:rsidRPr="00FF05C8">
        <w:rPr>
          <w:rFonts w:ascii="Verdana" w:hAnsi="Verdana"/>
          <w:shd w:val="clear" w:color="auto" w:fill="FFFFFF"/>
        </w:rPr>
        <w:t xml:space="preserve"> </w:t>
      </w:r>
      <w:r w:rsidR="003857AF">
        <w:rPr>
          <w:rFonts w:ascii="Verdana" w:hAnsi="Verdana"/>
          <w:shd w:val="clear" w:color="auto" w:fill="FFFFFF"/>
        </w:rPr>
        <w:t xml:space="preserve">Most other deferrals are due to finish at the end of September.  </w:t>
      </w:r>
      <w:r w:rsidR="00277647" w:rsidRPr="00014B38">
        <w:rPr>
          <w:rFonts w:ascii="Verdana" w:hAnsi="Verdana" w:cs="Arial"/>
          <w:bdr w:val="none" w:sz="0" w:space="0" w:color="auto" w:frame="1"/>
        </w:rPr>
        <w:t>AMP Capital chief economist Shane Oliver expects there could be as many as 100,000 forced property sales if support measures are suddenly withdrawn by governments and banks.</w:t>
      </w:r>
      <w:r w:rsidR="00277647">
        <w:rPr>
          <w:rStyle w:val="EndnoteReference"/>
          <w:rFonts w:ascii="Verdana" w:hAnsi="Verdana" w:cs="Arial"/>
          <w:bdr w:val="none" w:sz="0" w:space="0" w:color="auto" w:frame="1"/>
        </w:rPr>
        <w:endnoteReference w:id="9"/>
      </w:r>
    </w:p>
    <w:p w:rsidR="00014B38" w:rsidRDefault="00014B38" w:rsidP="00014B38">
      <w:pPr>
        <w:pStyle w:val="NormalWeb"/>
        <w:spacing w:before="0" w:beforeAutospacing="0" w:after="0" w:afterAutospacing="0"/>
        <w:textAlignment w:val="baseline"/>
        <w:rPr>
          <w:rFonts w:ascii="Verdana" w:hAnsi="Verdana"/>
          <w:b/>
        </w:rPr>
      </w:pPr>
    </w:p>
    <w:p w:rsidR="00424839" w:rsidRDefault="00723037" w:rsidP="00014B38">
      <w:pPr>
        <w:pStyle w:val="NormalWeb"/>
        <w:spacing w:before="0" w:beforeAutospacing="0" w:after="0" w:afterAutospacing="0"/>
        <w:textAlignment w:val="baseline"/>
        <w:rPr>
          <w:rFonts w:ascii="Verdana" w:hAnsi="Verdana"/>
          <w:b/>
          <w:sz w:val="22"/>
        </w:rPr>
      </w:pPr>
      <w:r w:rsidRPr="009D314A">
        <w:rPr>
          <w:rFonts w:ascii="Verdana" w:hAnsi="Verdana"/>
          <w:b/>
          <w:sz w:val="22"/>
        </w:rPr>
        <w:lastRenderedPageBreak/>
        <w:t xml:space="preserve">The proposed </w:t>
      </w:r>
      <w:r w:rsidR="00BC6336" w:rsidRPr="009D314A">
        <w:rPr>
          <w:rFonts w:ascii="Verdana" w:hAnsi="Verdana"/>
          <w:b/>
          <w:sz w:val="22"/>
        </w:rPr>
        <w:t>ending</w:t>
      </w:r>
      <w:r w:rsidRPr="009D314A">
        <w:rPr>
          <w:rFonts w:ascii="Verdana" w:hAnsi="Verdana"/>
          <w:b/>
          <w:sz w:val="22"/>
        </w:rPr>
        <w:t xml:space="preserve"> of the </w:t>
      </w:r>
      <w:proofErr w:type="spellStart"/>
      <w:r w:rsidR="00BA15E9" w:rsidRPr="009D314A">
        <w:rPr>
          <w:rFonts w:ascii="Verdana" w:hAnsi="Verdana"/>
          <w:b/>
          <w:sz w:val="22"/>
        </w:rPr>
        <w:t>JobSeeker</w:t>
      </w:r>
      <w:proofErr w:type="spellEnd"/>
      <w:r w:rsidR="00BA15E9" w:rsidRPr="009D314A">
        <w:rPr>
          <w:rFonts w:ascii="Verdana" w:hAnsi="Verdana"/>
          <w:b/>
          <w:sz w:val="22"/>
        </w:rPr>
        <w:t xml:space="preserve"> Coronavirus-Supplement and </w:t>
      </w:r>
      <w:proofErr w:type="spellStart"/>
      <w:r w:rsidR="00BA15E9" w:rsidRPr="009D314A">
        <w:rPr>
          <w:rFonts w:ascii="Verdana" w:hAnsi="Verdana"/>
          <w:b/>
          <w:sz w:val="22"/>
        </w:rPr>
        <w:t>JobKeeper</w:t>
      </w:r>
      <w:proofErr w:type="spellEnd"/>
      <w:r w:rsidR="00BA15E9" w:rsidRPr="009D314A">
        <w:rPr>
          <w:rFonts w:ascii="Verdana" w:hAnsi="Verdana"/>
          <w:b/>
          <w:sz w:val="22"/>
        </w:rPr>
        <w:t xml:space="preserve"> in late September will coincide with the cessation of many payment and loan deferrals, leading to significant financial hardship and a set-back for economic recovery. </w:t>
      </w:r>
    </w:p>
    <w:p w:rsidR="009D314A" w:rsidRPr="009D314A" w:rsidRDefault="009D314A" w:rsidP="00014B38">
      <w:pPr>
        <w:pStyle w:val="NormalWeb"/>
        <w:spacing w:before="0" w:beforeAutospacing="0" w:after="0" w:afterAutospacing="0"/>
        <w:textAlignment w:val="baseline"/>
        <w:rPr>
          <w:rFonts w:ascii="Verdana" w:hAnsi="Verdana"/>
          <w:b/>
          <w:sz w:val="22"/>
        </w:rPr>
      </w:pPr>
    </w:p>
    <w:p w:rsidR="003856FB" w:rsidRDefault="003856FB" w:rsidP="009D314A">
      <w:pPr>
        <w:pStyle w:val="ListParagraph"/>
        <w:numPr>
          <w:ilvl w:val="0"/>
          <w:numId w:val="27"/>
        </w:numPr>
        <w:shd w:val="clear" w:color="auto" w:fill="FFFFFF"/>
        <w:spacing w:after="150" w:line="240" w:lineRule="auto"/>
        <w:ind w:left="357" w:hanging="357"/>
        <w:contextualSpacing w:val="0"/>
      </w:pPr>
      <w:r w:rsidRPr="003856FB">
        <w:rPr>
          <w:rFonts w:ascii="Verdana" w:hAnsi="Verdana"/>
        </w:rPr>
        <w:t>The St Vincent de Paul Society has said “</w:t>
      </w:r>
      <w:r w:rsidR="00090AB2">
        <w:rPr>
          <w:rFonts w:ascii="Verdana" w:hAnsi="Verdana"/>
          <w:i/>
        </w:rPr>
        <w:t>s</w:t>
      </w:r>
      <w:r w:rsidRPr="00BC6336">
        <w:rPr>
          <w:rFonts w:ascii="Verdana" w:hAnsi="Verdana"/>
          <w:i/>
        </w:rPr>
        <w:t xml:space="preserve">napping back those on </w:t>
      </w:r>
      <w:proofErr w:type="spellStart"/>
      <w:r w:rsidRPr="00BC6336">
        <w:rPr>
          <w:rFonts w:ascii="Verdana" w:hAnsi="Verdana"/>
          <w:i/>
        </w:rPr>
        <w:t>JobSeeker</w:t>
      </w:r>
      <w:proofErr w:type="spellEnd"/>
      <w:r w:rsidRPr="00BC6336">
        <w:rPr>
          <w:rFonts w:ascii="Verdana" w:hAnsi="Verdana"/>
          <w:i/>
        </w:rPr>
        <w:t xml:space="preserve"> to the old </w:t>
      </w:r>
      <w:proofErr w:type="spellStart"/>
      <w:r w:rsidRPr="00BC6336">
        <w:rPr>
          <w:rFonts w:ascii="Verdana" w:hAnsi="Verdana"/>
          <w:i/>
        </w:rPr>
        <w:t>Newstart</w:t>
      </w:r>
      <w:proofErr w:type="spellEnd"/>
      <w:r w:rsidRPr="00BC6336">
        <w:rPr>
          <w:rFonts w:ascii="Verdana" w:hAnsi="Verdana"/>
          <w:i/>
        </w:rPr>
        <w:t xml:space="preserve"> payment will have dire community consequences and make it impossible for those on income support to break the poverty cycle, particularly if a significant economic downturn occurs concurrently</w:t>
      </w:r>
      <w:r>
        <w:t>.</w:t>
      </w:r>
      <w:r w:rsidRPr="003856FB">
        <w:rPr>
          <w:rFonts w:ascii="Verdana" w:hAnsi="Verdana"/>
        </w:rPr>
        <w:t>”</w:t>
      </w:r>
      <w:r>
        <w:rPr>
          <w:rStyle w:val="EndnoteReference"/>
        </w:rPr>
        <w:endnoteReference w:id="10"/>
      </w:r>
      <w:r>
        <w:t xml:space="preserve"> </w:t>
      </w:r>
    </w:p>
    <w:p w:rsidR="00531FEC" w:rsidRPr="00836678" w:rsidRDefault="00531FEC" w:rsidP="009D314A">
      <w:pPr>
        <w:pStyle w:val="ListParagraph"/>
        <w:numPr>
          <w:ilvl w:val="0"/>
          <w:numId w:val="27"/>
        </w:numPr>
        <w:shd w:val="clear" w:color="auto" w:fill="FFFFFF"/>
        <w:spacing w:after="150" w:line="240" w:lineRule="auto"/>
        <w:ind w:left="357" w:hanging="357"/>
        <w:contextualSpacing w:val="0"/>
        <w:rPr>
          <w:rFonts w:ascii="Verdana" w:hAnsi="Verdana"/>
          <w:shd w:val="clear" w:color="auto" w:fill="FFFFFF"/>
        </w:rPr>
      </w:pPr>
      <w:r w:rsidRPr="00836678">
        <w:rPr>
          <w:rFonts w:ascii="Verdana" w:hAnsi="Verdana"/>
        </w:rPr>
        <w:t xml:space="preserve">Foodbank is feeding a record 1.4 million Australians (an increase of 78% on pre-bushfire and pandemic numbers) and </w:t>
      </w:r>
      <w:r w:rsidR="00836678" w:rsidRPr="00836678">
        <w:rPr>
          <w:rFonts w:ascii="Verdana" w:hAnsi="Verdana"/>
        </w:rPr>
        <w:t>their CEO says “</w:t>
      </w:r>
      <w:r w:rsidR="00836678" w:rsidRPr="005802B0">
        <w:rPr>
          <w:rFonts w:ascii="Verdana" w:hAnsi="Verdana"/>
          <w:i/>
          <w:color w:val="0A1633"/>
          <w:shd w:val="clear" w:color="auto" w:fill="FFFFFF"/>
        </w:rPr>
        <w:t>If we reach do this point that we all term 'the cliff', where these additional measures come off, I'm deeply concerned about what will happen to demand for food relief and our ability to keep up with that</w:t>
      </w:r>
      <w:r w:rsidR="00836678" w:rsidRPr="00836678">
        <w:rPr>
          <w:rFonts w:ascii="Verdana" w:hAnsi="Verdana"/>
          <w:color w:val="0A1633"/>
          <w:shd w:val="clear" w:color="auto" w:fill="FFFFFF"/>
        </w:rPr>
        <w:t>.</w:t>
      </w:r>
      <w:r w:rsidR="00836678" w:rsidRPr="005802B0">
        <w:rPr>
          <w:rFonts w:ascii="Verdana" w:hAnsi="Verdana"/>
          <w:i/>
          <w:color w:val="0A1633"/>
          <w:shd w:val="clear" w:color="auto" w:fill="FFFFFF"/>
        </w:rPr>
        <w:t>"</w:t>
      </w:r>
      <w:r w:rsidR="00836678">
        <w:rPr>
          <w:rStyle w:val="EndnoteReference"/>
          <w:rFonts w:ascii="Verdana" w:hAnsi="Verdana"/>
          <w:color w:val="0A1633"/>
          <w:shd w:val="clear" w:color="auto" w:fill="FFFFFF"/>
        </w:rPr>
        <w:endnoteReference w:id="11"/>
      </w:r>
      <w:r w:rsidRPr="00836678">
        <w:rPr>
          <w:rFonts w:ascii="Verdana" w:hAnsi="Verdana"/>
          <w:shd w:val="clear" w:color="auto" w:fill="FFFFFF"/>
        </w:rPr>
        <w:t xml:space="preserve"> </w:t>
      </w:r>
    </w:p>
    <w:p w:rsidR="003856FB" w:rsidRDefault="00013E36" w:rsidP="009D314A">
      <w:pPr>
        <w:pStyle w:val="ListParagraph"/>
        <w:numPr>
          <w:ilvl w:val="0"/>
          <w:numId w:val="27"/>
        </w:numPr>
        <w:shd w:val="clear" w:color="auto" w:fill="FFFFFF"/>
        <w:spacing w:after="150" w:line="240" w:lineRule="auto"/>
        <w:ind w:left="357" w:hanging="357"/>
        <w:contextualSpacing w:val="0"/>
        <w:rPr>
          <w:rFonts w:ascii="Verdana" w:hAnsi="Verdana"/>
          <w:shd w:val="clear" w:color="auto" w:fill="FFFFFF"/>
        </w:rPr>
      </w:pPr>
      <w:r w:rsidRPr="00013E36">
        <w:rPr>
          <w:rFonts w:ascii="Verdana" w:hAnsi="Verdana"/>
          <w:shd w:val="clear" w:color="auto" w:fill="FFFFFF"/>
        </w:rPr>
        <w:t xml:space="preserve">94% of responses to the ACOSS survey said the removal of the supplement would have a significant </w:t>
      </w:r>
      <w:r w:rsidRPr="009D314A">
        <w:rPr>
          <w:rFonts w:ascii="Verdana" w:hAnsi="Verdana"/>
        </w:rPr>
        <w:t>or</w:t>
      </w:r>
      <w:r w:rsidRPr="00013E36">
        <w:rPr>
          <w:rFonts w:ascii="Verdana" w:hAnsi="Verdana"/>
          <w:shd w:val="clear" w:color="auto" w:fill="FFFFFF"/>
        </w:rPr>
        <w:t xml:space="preserve"> extreme impact on their ability to cover the cost of essentials</w:t>
      </w:r>
      <w:r>
        <w:rPr>
          <w:rFonts w:ascii="Verdana" w:hAnsi="Verdana"/>
          <w:shd w:val="clear" w:color="auto" w:fill="FFFFFF"/>
        </w:rPr>
        <w:t>.</w:t>
      </w:r>
      <w:r>
        <w:rPr>
          <w:rStyle w:val="EndnoteReference"/>
          <w:rFonts w:ascii="Verdana" w:hAnsi="Verdana"/>
          <w:shd w:val="clear" w:color="auto" w:fill="FFFFFF"/>
        </w:rPr>
        <w:endnoteReference w:id="12"/>
      </w:r>
      <w:r w:rsidR="00014B38">
        <w:rPr>
          <w:rFonts w:ascii="Verdana" w:hAnsi="Verdana"/>
          <w:shd w:val="clear" w:color="auto" w:fill="FFFFFF"/>
        </w:rPr>
        <w:t xml:space="preserve">  </w:t>
      </w:r>
    </w:p>
    <w:p w:rsidR="00014B38" w:rsidRPr="00277647" w:rsidRDefault="00014B38" w:rsidP="00424839">
      <w:pPr>
        <w:pStyle w:val="NormalWeb"/>
        <w:numPr>
          <w:ilvl w:val="0"/>
          <w:numId w:val="28"/>
        </w:numPr>
        <w:spacing w:before="0" w:beforeAutospacing="0" w:after="0" w:afterAutospacing="0"/>
        <w:textAlignment w:val="baseline"/>
        <w:rPr>
          <w:rFonts w:ascii="Verdana" w:hAnsi="Verdana" w:cs="Arial"/>
          <w:sz w:val="22"/>
          <w:szCs w:val="22"/>
        </w:rPr>
      </w:pPr>
      <w:r w:rsidRPr="00424839">
        <w:rPr>
          <w:rFonts w:ascii="Verdana" w:hAnsi="Verdana"/>
          <w:sz w:val="22"/>
          <w:szCs w:val="22"/>
          <w:lang w:val="en-US" w:eastAsia="en-US"/>
        </w:rPr>
        <w:t>“</w:t>
      </w:r>
      <w:r w:rsidRPr="00424839">
        <w:rPr>
          <w:rFonts w:ascii="Verdana" w:hAnsi="Verdana"/>
          <w:i/>
          <w:sz w:val="22"/>
          <w:szCs w:val="22"/>
          <w:lang w:val="en-US" w:eastAsia="en-US"/>
        </w:rPr>
        <w:t xml:space="preserve">We have continued to see a sustained spending retreat by high-income earners,” </w:t>
      </w:r>
      <w:r w:rsidRPr="00424839">
        <w:rPr>
          <w:rFonts w:ascii="Verdana" w:hAnsi="Verdana"/>
          <w:sz w:val="22"/>
          <w:szCs w:val="22"/>
          <w:lang w:val="en-US" w:eastAsia="en-US"/>
        </w:rPr>
        <w:t xml:space="preserve">said </w:t>
      </w:r>
      <w:proofErr w:type="spellStart"/>
      <w:r w:rsidRPr="00424839">
        <w:rPr>
          <w:rFonts w:ascii="Verdana" w:hAnsi="Verdana"/>
          <w:sz w:val="22"/>
          <w:szCs w:val="22"/>
          <w:lang w:val="en-US" w:eastAsia="en-US"/>
        </w:rPr>
        <w:t>illion</w:t>
      </w:r>
      <w:proofErr w:type="spellEnd"/>
      <w:r w:rsidRPr="00424839">
        <w:rPr>
          <w:rFonts w:ascii="Verdana" w:hAnsi="Verdana"/>
          <w:sz w:val="22"/>
          <w:szCs w:val="22"/>
          <w:lang w:val="en-US" w:eastAsia="en-US"/>
        </w:rPr>
        <w:t xml:space="preserve"> chief executive Simon Bligh</w:t>
      </w:r>
      <w:r w:rsidRPr="00424839">
        <w:rPr>
          <w:rFonts w:ascii="Verdana" w:hAnsi="Verdana"/>
          <w:i/>
          <w:sz w:val="22"/>
          <w:szCs w:val="22"/>
          <w:lang w:val="en-US" w:eastAsia="en-US"/>
        </w:rPr>
        <w:t xml:space="preserve">. </w:t>
      </w:r>
      <w:r w:rsidRPr="00424839">
        <w:rPr>
          <w:rFonts w:ascii="Verdana" w:hAnsi="Verdana"/>
          <w:i/>
          <w:sz w:val="22"/>
          <w:szCs w:val="22"/>
        </w:rPr>
        <w:t>“If you factor that in with low-income earners carrying the economy, it is a clear signal that once stimulus measures end, we are in for the big reveal.</w:t>
      </w:r>
      <w:r w:rsidRPr="00424839">
        <w:rPr>
          <w:rFonts w:ascii="Verdana" w:hAnsi="Verdana"/>
          <w:sz w:val="22"/>
          <w:szCs w:val="22"/>
        </w:rPr>
        <w:t>”</w:t>
      </w:r>
      <w:r w:rsidRPr="00424839">
        <w:rPr>
          <w:rStyle w:val="EndnoteReference"/>
          <w:rFonts w:ascii="Verdana" w:hAnsi="Verdana"/>
          <w:sz w:val="22"/>
          <w:szCs w:val="22"/>
        </w:rPr>
        <w:endnoteReference w:id="13"/>
      </w:r>
    </w:p>
    <w:p w:rsidR="00BA15E9" w:rsidRPr="003E1D7C" w:rsidRDefault="00BB4E20" w:rsidP="00A06606">
      <w:pPr>
        <w:pStyle w:val="Heading1"/>
        <w:rPr>
          <w:lang w:eastAsia="en-AU"/>
        </w:rPr>
      </w:pPr>
      <w:r>
        <w:rPr>
          <w:lang w:eastAsia="en-AU"/>
        </w:rPr>
        <w:t>What needs urgent attention?</w:t>
      </w:r>
    </w:p>
    <w:p w:rsidR="00B3747B" w:rsidRPr="00B3747B" w:rsidRDefault="00BA15E9" w:rsidP="00090AB2">
      <w:pPr>
        <w:pStyle w:val="ListParagraph"/>
        <w:numPr>
          <w:ilvl w:val="0"/>
          <w:numId w:val="16"/>
        </w:numPr>
        <w:spacing w:before="240" w:line="240" w:lineRule="auto"/>
        <w:ind w:left="284" w:hanging="284"/>
        <w:contextualSpacing w:val="0"/>
        <w:textAlignment w:val="center"/>
      </w:pPr>
      <w:r w:rsidRPr="00A06606">
        <w:rPr>
          <w:rFonts w:ascii="Verdana" w:hAnsi="Verdana"/>
          <w:b/>
          <w:color w:val="000000"/>
          <w:lang w:eastAsia="en-AU"/>
        </w:rPr>
        <w:t>Lack of any income support for</w:t>
      </w:r>
      <w:r w:rsidRPr="00A06606">
        <w:rPr>
          <w:rFonts w:ascii="Verdana" w:hAnsi="Verdana"/>
          <w:color w:val="000000"/>
          <w:lang w:eastAsia="en-AU"/>
        </w:rPr>
        <w:t xml:space="preserve"> </w:t>
      </w:r>
      <w:r w:rsidRPr="00A06606">
        <w:rPr>
          <w:rFonts w:ascii="Verdana" w:hAnsi="Verdana"/>
          <w:b/>
          <w:color w:val="000000"/>
          <w:lang w:eastAsia="en-AU"/>
        </w:rPr>
        <w:t>temporary visa holders</w:t>
      </w:r>
      <w:r w:rsidR="00090AB2">
        <w:rPr>
          <w:rFonts w:ascii="Verdana" w:hAnsi="Verdana"/>
          <w:b/>
          <w:color w:val="000000"/>
          <w:lang w:eastAsia="en-AU"/>
        </w:rPr>
        <w:t>, especially asylum seekers</w:t>
      </w:r>
      <w:r w:rsidR="00E16F9F">
        <w:rPr>
          <w:rFonts w:ascii="Verdana" w:hAnsi="Verdana"/>
          <w:color w:val="000000"/>
          <w:lang w:eastAsia="en-AU"/>
        </w:rPr>
        <w:t xml:space="preserve">. </w:t>
      </w:r>
    </w:p>
    <w:p w:rsidR="00090AB2" w:rsidRPr="00090AB2" w:rsidRDefault="000B4258" w:rsidP="009D314A">
      <w:pPr>
        <w:pStyle w:val="ListParagraph"/>
        <w:numPr>
          <w:ilvl w:val="0"/>
          <w:numId w:val="32"/>
        </w:numPr>
        <w:shd w:val="clear" w:color="auto" w:fill="FFFFFF"/>
        <w:spacing w:before="240" w:line="240" w:lineRule="auto"/>
        <w:ind w:left="714" w:hanging="357"/>
        <w:contextualSpacing w:val="0"/>
        <w:rPr>
          <w:rFonts w:ascii="Verdana" w:hAnsi="Verdana"/>
          <w:color w:val="0A1633"/>
          <w:shd w:val="clear" w:color="auto" w:fill="FFFFFF"/>
        </w:rPr>
      </w:pPr>
      <w:r w:rsidRPr="00090AB2">
        <w:rPr>
          <w:rFonts w:ascii="Verdana" w:hAnsi="Verdana"/>
          <w:color w:val="0A1633"/>
          <w:shd w:val="clear" w:color="auto" w:fill="FFFFFF"/>
        </w:rPr>
        <w:t>The Australian Red Cross is now supporting more than 14,000 temporary visa holders (compared with 620 at same time in 2019)</w:t>
      </w:r>
      <w:r w:rsidR="00CE4692" w:rsidRPr="00090AB2">
        <w:rPr>
          <w:rFonts w:ascii="Verdana" w:hAnsi="Verdana"/>
          <w:color w:val="0A1633"/>
          <w:shd w:val="clear" w:color="auto" w:fill="FFFFFF"/>
        </w:rPr>
        <w:t xml:space="preserve"> as many have lost their</w:t>
      </w:r>
      <w:r w:rsidRPr="00090AB2">
        <w:rPr>
          <w:rFonts w:ascii="Verdana" w:hAnsi="Verdana"/>
          <w:color w:val="0A1633"/>
          <w:shd w:val="clear" w:color="auto" w:fill="FFFFFF"/>
        </w:rPr>
        <w:t xml:space="preserve"> jobs and </w:t>
      </w:r>
      <w:r w:rsidR="00CE4692" w:rsidRPr="00090AB2">
        <w:rPr>
          <w:rFonts w:ascii="Verdana" w:hAnsi="Verdana"/>
          <w:color w:val="0A1633"/>
          <w:shd w:val="clear" w:color="auto" w:fill="FFFFFF"/>
        </w:rPr>
        <w:t xml:space="preserve">are </w:t>
      </w:r>
      <w:r w:rsidRPr="00090AB2">
        <w:rPr>
          <w:rFonts w:ascii="Verdana" w:hAnsi="Verdana"/>
          <w:color w:val="0A1633"/>
          <w:shd w:val="clear" w:color="auto" w:fill="FFFFFF"/>
        </w:rPr>
        <w:t xml:space="preserve">unable to qualify for </w:t>
      </w:r>
      <w:r w:rsidR="00CE4692" w:rsidRPr="00090AB2">
        <w:rPr>
          <w:rFonts w:ascii="Verdana" w:hAnsi="Verdana"/>
          <w:color w:val="0A1633"/>
          <w:shd w:val="clear" w:color="auto" w:fill="FFFFFF"/>
        </w:rPr>
        <w:t xml:space="preserve">government </w:t>
      </w:r>
      <w:r w:rsidRPr="00090AB2">
        <w:rPr>
          <w:rFonts w:ascii="Verdana" w:hAnsi="Verdana"/>
          <w:color w:val="0A1633"/>
          <w:shd w:val="clear" w:color="auto" w:fill="FFFFFF"/>
        </w:rPr>
        <w:t xml:space="preserve">financial or medical assistance.  </w:t>
      </w:r>
    </w:p>
    <w:p w:rsidR="00B3747B" w:rsidRPr="00090AB2" w:rsidRDefault="007941A9" w:rsidP="009D314A">
      <w:pPr>
        <w:pStyle w:val="ListParagraph"/>
        <w:numPr>
          <w:ilvl w:val="0"/>
          <w:numId w:val="32"/>
        </w:numPr>
        <w:shd w:val="clear" w:color="auto" w:fill="FFFFFF"/>
        <w:spacing w:before="240" w:after="0" w:line="240" w:lineRule="auto"/>
        <w:ind w:left="714" w:hanging="357"/>
        <w:contextualSpacing w:val="0"/>
        <w:rPr>
          <w:rFonts w:ascii="Verdana" w:hAnsi="Verdana"/>
          <w:color w:val="000000"/>
        </w:rPr>
      </w:pPr>
      <w:r w:rsidRPr="00090AB2">
        <w:rPr>
          <w:rFonts w:ascii="Verdana" w:hAnsi="Verdana"/>
        </w:rPr>
        <w:t xml:space="preserve">Uniting Care have </w:t>
      </w:r>
      <w:r w:rsidR="00CE4692" w:rsidRPr="00090AB2">
        <w:rPr>
          <w:rFonts w:ascii="Verdana" w:hAnsi="Verdana"/>
        </w:rPr>
        <w:t xml:space="preserve">also </w:t>
      </w:r>
      <w:r w:rsidRPr="00090AB2">
        <w:rPr>
          <w:rFonts w:ascii="Verdana" w:hAnsi="Verdana"/>
        </w:rPr>
        <w:t xml:space="preserve">noted increased demand </w:t>
      </w:r>
      <w:r w:rsidR="00CE4692" w:rsidRPr="00090AB2">
        <w:rPr>
          <w:rFonts w:ascii="Verdana" w:hAnsi="Verdana"/>
        </w:rPr>
        <w:t>for</w:t>
      </w:r>
      <w:r w:rsidRPr="00090AB2">
        <w:rPr>
          <w:rFonts w:ascii="Verdana" w:hAnsi="Verdana"/>
        </w:rPr>
        <w:t xml:space="preserve"> support from people on temporary visas especially asylum seekers.</w:t>
      </w:r>
      <w:r w:rsidRPr="00090AB2">
        <w:rPr>
          <w:rStyle w:val="EndnoteReference"/>
          <w:rFonts w:ascii="Verdana" w:hAnsi="Verdana"/>
        </w:rPr>
        <w:endnoteReference w:id="14"/>
      </w:r>
      <w:r w:rsidRPr="00090AB2">
        <w:rPr>
          <w:rFonts w:ascii="Verdana" w:hAnsi="Verdana"/>
        </w:rPr>
        <w:t xml:space="preserve">  </w:t>
      </w:r>
      <w:r w:rsidR="00B3747B" w:rsidRPr="00090AB2">
        <w:rPr>
          <w:rFonts w:ascii="Verdana" w:hAnsi="Verdana"/>
          <w:color w:val="000000"/>
        </w:rPr>
        <w:t>In the fortnight</w:t>
      </w:r>
      <w:r w:rsidR="00B958B4" w:rsidRPr="00090AB2">
        <w:rPr>
          <w:rFonts w:ascii="Verdana" w:hAnsi="Verdana"/>
          <w:color w:val="000000"/>
        </w:rPr>
        <w:t xml:space="preserve"> </w:t>
      </w:r>
      <w:r w:rsidR="00B751CC" w:rsidRPr="00090AB2">
        <w:rPr>
          <w:rFonts w:ascii="Verdana" w:hAnsi="Verdana"/>
          <w:color w:val="000000"/>
        </w:rPr>
        <w:t xml:space="preserve">to 20 June, the </w:t>
      </w:r>
      <w:r w:rsidR="00014B38" w:rsidRPr="00090AB2">
        <w:rPr>
          <w:rFonts w:ascii="Verdana" w:hAnsi="Verdana"/>
          <w:color w:val="000000"/>
        </w:rPr>
        <w:t xml:space="preserve">NSW </w:t>
      </w:r>
      <w:r w:rsidR="00B958B4" w:rsidRPr="00090AB2">
        <w:rPr>
          <w:rFonts w:ascii="Verdana" w:hAnsi="Verdana"/>
          <w:color w:val="000000"/>
        </w:rPr>
        <w:t>Asylum Seekers Centre</w:t>
      </w:r>
      <w:r w:rsidR="00BC6336" w:rsidRPr="00090AB2">
        <w:rPr>
          <w:rFonts w:ascii="Verdana" w:hAnsi="Verdana"/>
          <w:color w:val="000000"/>
        </w:rPr>
        <w:t xml:space="preserve"> </w:t>
      </w:r>
      <w:r w:rsidR="00B751CC" w:rsidRPr="00090AB2">
        <w:rPr>
          <w:rFonts w:ascii="Verdana" w:hAnsi="Verdana"/>
          <w:color w:val="000000"/>
        </w:rPr>
        <w:t xml:space="preserve">provided </w:t>
      </w:r>
      <w:r w:rsidR="00B958B4" w:rsidRPr="00090AB2">
        <w:rPr>
          <w:rFonts w:ascii="Verdana" w:hAnsi="Verdana"/>
          <w:color w:val="000000"/>
        </w:rPr>
        <w:t>more than 1</w:t>
      </w:r>
      <w:r w:rsidR="00BC6336" w:rsidRPr="00090AB2">
        <w:rPr>
          <w:rFonts w:ascii="Verdana" w:hAnsi="Verdana"/>
          <w:color w:val="000000"/>
        </w:rPr>
        <w:t>,</w:t>
      </w:r>
      <w:r w:rsidR="00B958B4" w:rsidRPr="00090AB2">
        <w:rPr>
          <w:rFonts w:ascii="Verdana" w:hAnsi="Verdana"/>
          <w:color w:val="000000"/>
        </w:rPr>
        <w:t xml:space="preserve">000 </w:t>
      </w:r>
      <w:r w:rsidR="00B751CC" w:rsidRPr="00090AB2">
        <w:rPr>
          <w:rFonts w:ascii="Verdana" w:hAnsi="Verdana"/>
          <w:color w:val="000000"/>
        </w:rPr>
        <w:t>food</w:t>
      </w:r>
      <w:r w:rsidR="00B958B4" w:rsidRPr="00090AB2">
        <w:rPr>
          <w:rFonts w:ascii="Verdana" w:hAnsi="Verdana"/>
          <w:color w:val="000000"/>
        </w:rPr>
        <w:t xml:space="preserve"> deliveries and nearly </w:t>
      </w:r>
      <w:r w:rsidR="00B3747B" w:rsidRPr="00090AB2">
        <w:rPr>
          <w:rFonts w:ascii="Verdana" w:hAnsi="Verdana"/>
          <w:color w:val="000000"/>
        </w:rPr>
        <w:t>half of them – 46</w:t>
      </w:r>
      <w:r w:rsidR="00B751CC" w:rsidRPr="00090AB2">
        <w:rPr>
          <w:rFonts w:ascii="Verdana" w:hAnsi="Verdana"/>
          <w:color w:val="000000"/>
        </w:rPr>
        <w:t>%</w:t>
      </w:r>
      <w:r w:rsidR="00B3747B" w:rsidRPr="00090AB2">
        <w:rPr>
          <w:rFonts w:ascii="Verdana" w:hAnsi="Verdana"/>
          <w:color w:val="000000"/>
        </w:rPr>
        <w:t xml:space="preserve"> – went to households with dependent children. “</w:t>
      </w:r>
      <w:r w:rsidR="00B3747B" w:rsidRPr="00090AB2">
        <w:rPr>
          <w:rFonts w:ascii="Verdana" w:hAnsi="Verdana"/>
          <w:i/>
          <w:color w:val="000000"/>
        </w:rPr>
        <w:t xml:space="preserve">Due to Covid-19, we’ve seen a threefold increase across all our services, specifically because of lack of access to </w:t>
      </w:r>
      <w:proofErr w:type="spellStart"/>
      <w:r w:rsidR="00B3747B" w:rsidRPr="00090AB2">
        <w:rPr>
          <w:rFonts w:ascii="Verdana" w:hAnsi="Verdana"/>
          <w:i/>
          <w:color w:val="000000"/>
        </w:rPr>
        <w:t>JobSeeker</w:t>
      </w:r>
      <w:proofErr w:type="spellEnd"/>
      <w:r w:rsidR="00B3747B" w:rsidRPr="00090AB2">
        <w:rPr>
          <w:rFonts w:ascii="Verdana" w:hAnsi="Verdana"/>
          <w:i/>
          <w:color w:val="000000"/>
        </w:rPr>
        <w:t xml:space="preserve"> and </w:t>
      </w:r>
      <w:proofErr w:type="spellStart"/>
      <w:r w:rsidR="00B3747B" w:rsidRPr="00090AB2">
        <w:rPr>
          <w:rFonts w:ascii="Verdana" w:hAnsi="Verdana"/>
          <w:i/>
          <w:color w:val="000000"/>
        </w:rPr>
        <w:t>JobKeeper</w:t>
      </w:r>
      <w:proofErr w:type="spellEnd"/>
      <w:r w:rsidR="00B3747B" w:rsidRPr="00090AB2">
        <w:rPr>
          <w:rFonts w:ascii="Verdana" w:hAnsi="Verdana"/>
          <w:color w:val="000000"/>
        </w:rPr>
        <w:t>.</w:t>
      </w:r>
      <w:r w:rsidR="00B958B4" w:rsidRPr="00090AB2">
        <w:rPr>
          <w:rFonts w:ascii="Verdana" w:hAnsi="Verdana"/>
          <w:color w:val="000000"/>
        </w:rPr>
        <w:t>”</w:t>
      </w:r>
      <w:r w:rsidR="00630F7C" w:rsidRPr="00090AB2">
        <w:rPr>
          <w:rStyle w:val="EndnoteReference"/>
          <w:rFonts w:ascii="Verdana" w:hAnsi="Verdana"/>
          <w:color w:val="000000"/>
        </w:rPr>
        <w:t xml:space="preserve"> </w:t>
      </w:r>
      <w:r w:rsidR="00630F7C" w:rsidRPr="00090AB2">
        <w:rPr>
          <w:rStyle w:val="EndnoteReference"/>
          <w:rFonts w:ascii="Verdana" w:hAnsi="Verdana"/>
          <w:color w:val="000000"/>
        </w:rPr>
        <w:endnoteReference w:id="15"/>
      </w:r>
      <w:r w:rsidR="00B958B4" w:rsidRPr="00090AB2">
        <w:rPr>
          <w:rFonts w:ascii="Verdana" w:hAnsi="Verdana"/>
          <w:color w:val="000000"/>
        </w:rPr>
        <w:t xml:space="preserve"> </w:t>
      </w:r>
    </w:p>
    <w:p w:rsidR="00B958B4" w:rsidRPr="00090AB2" w:rsidRDefault="00B751CC" w:rsidP="009D314A">
      <w:pPr>
        <w:pStyle w:val="ListParagraph"/>
        <w:numPr>
          <w:ilvl w:val="0"/>
          <w:numId w:val="32"/>
        </w:numPr>
        <w:shd w:val="clear" w:color="auto" w:fill="FFFFFF"/>
        <w:spacing w:before="240" w:line="240" w:lineRule="auto"/>
        <w:ind w:left="714" w:hanging="357"/>
        <w:contextualSpacing w:val="0"/>
        <w:rPr>
          <w:rFonts w:eastAsia="Times New Roman" w:cs="Times New Roman"/>
          <w:color w:val="000000"/>
        </w:rPr>
      </w:pPr>
      <w:r w:rsidRPr="00090AB2">
        <w:rPr>
          <w:rFonts w:ascii="Verdana" w:hAnsi="Verdana"/>
          <w:color w:val="000000"/>
        </w:rPr>
        <w:t xml:space="preserve">Dorothy </w:t>
      </w:r>
      <w:proofErr w:type="spellStart"/>
      <w:r w:rsidRPr="00090AB2">
        <w:rPr>
          <w:rFonts w:ascii="Verdana" w:hAnsi="Verdana"/>
          <w:color w:val="000000"/>
        </w:rPr>
        <w:t>Hoddinott</w:t>
      </w:r>
      <w:proofErr w:type="spellEnd"/>
      <w:r w:rsidRPr="00090AB2">
        <w:rPr>
          <w:rFonts w:ascii="Verdana" w:hAnsi="Verdana"/>
          <w:color w:val="000000"/>
        </w:rPr>
        <w:t xml:space="preserve">, AO, </w:t>
      </w:r>
      <w:r w:rsidR="00B958B4" w:rsidRPr="00090AB2">
        <w:rPr>
          <w:rFonts w:ascii="Verdana" w:hAnsi="Verdana"/>
          <w:color w:val="000000"/>
        </w:rPr>
        <w:t>former</w:t>
      </w:r>
      <w:r w:rsidRPr="00090AB2">
        <w:rPr>
          <w:rFonts w:ascii="Verdana" w:hAnsi="Verdana"/>
          <w:color w:val="000000"/>
        </w:rPr>
        <w:t xml:space="preserve"> principal of Holroyd High School in Sydney from 1995</w:t>
      </w:r>
      <w:r w:rsidR="00B958B4" w:rsidRPr="00090AB2">
        <w:rPr>
          <w:rFonts w:ascii="Verdana" w:hAnsi="Verdana"/>
          <w:color w:val="000000"/>
        </w:rPr>
        <w:t xml:space="preserve">-2018 and refugee advocate says </w:t>
      </w:r>
      <w:r w:rsidRPr="00090AB2">
        <w:rPr>
          <w:rFonts w:ascii="Verdana" w:hAnsi="Verdana"/>
          <w:color w:val="000000"/>
        </w:rPr>
        <w:t>the situation is more dire for asylum seekers than others for a number of reasons.</w:t>
      </w:r>
      <w:r w:rsidR="00B958B4" w:rsidRPr="00090AB2">
        <w:rPr>
          <w:rFonts w:ascii="Verdana" w:hAnsi="Verdana"/>
          <w:color w:val="000000"/>
        </w:rPr>
        <w:t xml:space="preserve"> </w:t>
      </w:r>
      <w:r w:rsidRPr="00090AB2">
        <w:rPr>
          <w:rFonts w:ascii="Verdana" w:eastAsia="Times New Roman" w:hAnsi="Verdana" w:cs="Times New Roman"/>
          <w:color w:val="000000"/>
        </w:rPr>
        <w:t>“</w:t>
      </w:r>
      <w:r w:rsidRPr="00090AB2">
        <w:rPr>
          <w:rFonts w:ascii="Verdana" w:eastAsia="Times New Roman" w:hAnsi="Verdana" w:cs="Times New Roman"/>
          <w:i/>
          <w:color w:val="000000"/>
        </w:rPr>
        <w:t>Almost everybody who is an asylum seeker has been through significant trauma …</w:t>
      </w:r>
      <w:r w:rsidR="00B958B4" w:rsidRPr="00090AB2">
        <w:rPr>
          <w:rFonts w:ascii="Verdana" w:hAnsi="Verdana"/>
          <w:i/>
          <w:color w:val="000000"/>
        </w:rPr>
        <w:t xml:space="preserve"> </w:t>
      </w:r>
      <w:r w:rsidR="00B958B4" w:rsidRPr="00090AB2">
        <w:rPr>
          <w:rFonts w:ascii="Verdana" w:eastAsia="Times New Roman" w:hAnsi="Verdana" w:cs="Times New Roman"/>
          <w:i/>
          <w:color w:val="000000"/>
        </w:rPr>
        <w:t xml:space="preserve">Asylum-seeker children, </w:t>
      </w:r>
      <w:r w:rsidR="00B958B4" w:rsidRPr="00090AB2">
        <w:rPr>
          <w:rFonts w:ascii="Verdana" w:eastAsia="Times New Roman" w:hAnsi="Verdana" w:cs="Times New Roman"/>
          <w:color w:val="000000"/>
        </w:rPr>
        <w:t>she says</w:t>
      </w:r>
      <w:r w:rsidR="00B958B4" w:rsidRPr="00090AB2">
        <w:rPr>
          <w:rFonts w:ascii="Verdana" w:eastAsia="Times New Roman" w:hAnsi="Verdana" w:cs="Times New Roman"/>
          <w:i/>
          <w:color w:val="000000"/>
        </w:rPr>
        <w:t>, should not have to carry their pare</w:t>
      </w:r>
      <w:r w:rsidR="00CE4692" w:rsidRPr="00090AB2">
        <w:rPr>
          <w:rFonts w:ascii="Verdana" w:hAnsi="Verdana"/>
          <w:i/>
          <w:color w:val="000000"/>
        </w:rPr>
        <w:t xml:space="preserve">nts’ </w:t>
      </w:r>
      <w:r w:rsidR="00CE4692" w:rsidRPr="009D314A">
        <w:rPr>
          <w:rFonts w:ascii="Verdana" w:eastAsia="Times New Roman" w:hAnsi="Verdana" w:cs="Times New Roman"/>
          <w:i/>
          <w:color w:val="000000"/>
        </w:rPr>
        <w:t>anxiety, but often they do</w:t>
      </w:r>
      <w:r w:rsidR="00B958B4" w:rsidRPr="009D314A">
        <w:rPr>
          <w:rFonts w:ascii="Verdana" w:eastAsia="Times New Roman" w:hAnsi="Verdana" w:cs="Times New Roman"/>
          <w:i/>
          <w:color w:val="000000"/>
        </w:rPr>
        <w:t>.”</w:t>
      </w:r>
      <w:r w:rsidR="00630F7C" w:rsidRPr="00090AB2">
        <w:rPr>
          <w:rStyle w:val="EndnoteReference"/>
          <w:color w:val="000000"/>
        </w:rPr>
        <w:t xml:space="preserve"> </w:t>
      </w:r>
      <w:r w:rsidR="00630F7C" w:rsidRPr="00B958B4">
        <w:rPr>
          <w:rStyle w:val="EndnoteReference"/>
          <w:color w:val="000000"/>
        </w:rPr>
        <w:endnoteReference w:id="16"/>
      </w:r>
    </w:p>
    <w:p w:rsidR="00090AB2" w:rsidRPr="00090AB2" w:rsidRDefault="00090AB2" w:rsidP="00090AB2">
      <w:pPr>
        <w:pStyle w:val="ListParagraph"/>
        <w:spacing w:after="0" w:line="240" w:lineRule="auto"/>
        <w:ind w:left="284"/>
        <w:rPr>
          <w:lang w:eastAsia="en-AU"/>
        </w:rPr>
      </w:pPr>
    </w:p>
    <w:p w:rsidR="00973C64" w:rsidRPr="00973C64" w:rsidRDefault="00BA15E9" w:rsidP="00090AB2">
      <w:pPr>
        <w:pStyle w:val="ListParagraph"/>
        <w:numPr>
          <w:ilvl w:val="0"/>
          <w:numId w:val="16"/>
        </w:numPr>
        <w:spacing w:after="0" w:line="240" w:lineRule="auto"/>
        <w:ind w:left="284" w:hanging="284"/>
        <w:rPr>
          <w:lang w:eastAsia="en-AU"/>
        </w:rPr>
      </w:pPr>
      <w:r w:rsidRPr="00973C64">
        <w:rPr>
          <w:rFonts w:ascii="Verdana" w:hAnsi="Verdana" w:cs="Arial"/>
          <w:lang w:val="en"/>
        </w:rPr>
        <w:t xml:space="preserve">Of particular concern are </w:t>
      </w:r>
      <w:r w:rsidRPr="00973C64">
        <w:rPr>
          <w:rFonts w:ascii="Verdana" w:hAnsi="Verdana" w:cs="Arial"/>
          <w:b/>
          <w:lang w:val="en"/>
        </w:rPr>
        <w:t xml:space="preserve">women </w:t>
      </w:r>
      <w:r w:rsidRPr="00973C64">
        <w:rPr>
          <w:rFonts w:ascii="Verdana" w:hAnsi="Verdana" w:cs="Arial"/>
          <w:b/>
          <w:color w:val="000000"/>
        </w:rPr>
        <w:t>in Australia on temporary visas who are seeking to leave a violent relationship</w:t>
      </w:r>
      <w:r w:rsidR="009D314A">
        <w:rPr>
          <w:rFonts w:ascii="Verdana" w:hAnsi="Verdana" w:cs="Arial"/>
          <w:b/>
          <w:color w:val="000000"/>
        </w:rPr>
        <w:t>.</w:t>
      </w:r>
    </w:p>
    <w:p w:rsidR="00090AB2" w:rsidRDefault="00090AB2">
      <w:pPr>
        <w:rPr>
          <w:rFonts w:ascii="Palatino Linotype" w:eastAsiaTheme="majorEastAsia" w:hAnsi="Palatino Linotype" w:cstheme="majorBidi"/>
          <w:color w:val="143156"/>
          <w:sz w:val="36"/>
          <w:szCs w:val="32"/>
          <w:lang w:eastAsia="en-AU"/>
        </w:rPr>
      </w:pPr>
      <w:r>
        <w:rPr>
          <w:lang w:eastAsia="en-AU"/>
        </w:rPr>
        <w:br w:type="page"/>
      </w:r>
    </w:p>
    <w:p w:rsidR="0055417F" w:rsidRPr="00BA15E9" w:rsidRDefault="0055417F" w:rsidP="0055417F">
      <w:pPr>
        <w:pStyle w:val="Heading1"/>
        <w:rPr>
          <w:lang w:eastAsia="en-AU"/>
        </w:rPr>
      </w:pPr>
      <w:r w:rsidRPr="00BA15E9">
        <w:rPr>
          <w:lang w:eastAsia="en-AU"/>
        </w:rPr>
        <w:lastRenderedPageBreak/>
        <w:t xml:space="preserve">What </w:t>
      </w:r>
      <w:r>
        <w:rPr>
          <w:lang w:eastAsia="en-AU"/>
        </w:rPr>
        <w:t xml:space="preserve">else </w:t>
      </w:r>
      <w:r w:rsidRPr="00BA15E9">
        <w:rPr>
          <w:lang w:eastAsia="en-AU"/>
        </w:rPr>
        <w:t xml:space="preserve">is the community sector and data telling us? </w:t>
      </w:r>
    </w:p>
    <w:p w:rsidR="0055417F" w:rsidRDefault="0055417F" w:rsidP="00A06606">
      <w:pPr>
        <w:pStyle w:val="Heading2"/>
        <w:rPr>
          <w:lang w:val="en-AU"/>
        </w:rPr>
      </w:pPr>
    </w:p>
    <w:p w:rsidR="00E578FB" w:rsidRPr="00BA15E9" w:rsidRDefault="00E578FB" w:rsidP="00A06606">
      <w:pPr>
        <w:pStyle w:val="Heading2"/>
        <w:rPr>
          <w:lang w:val="en-AU"/>
        </w:rPr>
      </w:pPr>
      <w:r w:rsidRPr="00BA15E9">
        <w:rPr>
          <w:lang w:val="en-AU"/>
        </w:rPr>
        <w:t>Incomes</w:t>
      </w:r>
    </w:p>
    <w:p w:rsidR="003856FB" w:rsidRPr="003856FB" w:rsidRDefault="000E3B7E" w:rsidP="0036348E">
      <w:pPr>
        <w:pStyle w:val="ListParagraph"/>
        <w:numPr>
          <w:ilvl w:val="0"/>
          <w:numId w:val="9"/>
        </w:numPr>
        <w:shd w:val="clear" w:color="auto" w:fill="FFFFFF"/>
        <w:spacing w:before="240" w:after="0" w:line="240" w:lineRule="auto"/>
        <w:ind w:left="284" w:hanging="284"/>
        <w:contextualSpacing w:val="0"/>
        <w:rPr>
          <w:rFonts w:ascii="Verdana" w:hAnsi="Verdana" w:cstheme="minorHAnsi"/>
          <w:color w:val="1F497D"/>
          <w:lang w:eastAsia="en-AU"/>
        </w:rPr>
      </w:pPr>
      <w:r w:rsidRPr="003856FB">
        <w:rPr>
          <w:rFonts w:ascii="Verdana" w:hAnsi="Verdana"/>
        </w:rPr>
        <w:t xml:space="preserve">The </w:t>
      </w:r>
      <w:r w:rsidR="003856FB" w:rsidRPr="003856FB">
        <w:rPr>
          <w:rFonts w:ascii="Verdana" w:hAnsi="Verdana"/>
        </w:rPr>
        <w:t xml:space="preserve">St Vincent de Paul </w:t>
      </w:r>
      <w:r w:rsidRPr="003856FB">
        <w:rPr>
          <w:rFonts w:ascii="Verdana" w:hAnsi="Verdana"/>
        </w:rPr>
        <w:t xml:space="preserve">Society has found that the </w:t>
      </w:r>
      <w:r w:rsidRPr="009D314A">
        <w:rPr>
          <w:rFonts w:ascii="Verdana" w:hAnsi="Verdana"/>
          <w:b/>
        </w:rPr>
        <w:t>profile of</w:t>
      </w:r>
      <w:r w:rsidR="003856FB" w:rsidRPr="009D314A">
        <w:rPr>
          <w:rFonts w:ascii="Verdana" w:hAnsi="Verdana"/>
          <w:b/>
        </w:rPr>
        <w:t xml:space="preserve"> their</w:t>
      </w:r>
      <w:r w:rsidRPr="009D314A">
        <w:rPr>
          <w:rFonts w:ascii="Verdana" w:hAnsi="Verdana"/>
          <w:b/>
        </w:rPr>
        <w:t xml:space="preserve"> clients </w:t>
      </w:r>
      <w:r w:rsidR="003856FB" w:rsidRPr="009D314A">
        <w:rPr>
          <w:rFonts w:ascii="Verdana" w:hAnsi="Verdana"/>
          <w:b/>
        </w:rPr>
        <w:t xml:space="preserve">needing emergency relief </w:t>
      </w:r>
      <w:r w:rsidRPr="009D314A">
        <w:rPr>
          <w:rFonts w:ascii="Verdana" w:hAnsi="Verdana"/>
          <w:b/>
        </w:rPr>
        <w:t>has changed</w:t>
      </w:r>
      <w:r w:rsidRPr="003856FB">
        <w:rPr>
          <w:rFonts w:ascii="Verdana" w:hAnsi="Verdana"/>
        </w:rPr>
        <w:t>, with most being new and not seeking charitable assistance before. These clients have limited means of support and do not qualify for the recent government assistance. Many are either casual workers who have lost their jobs, are on temporary visas or both</w:t>
      </w:r>
      <w:r w:rsidR="003856FB">
        <w:rPr>
          <w:rFonts w:ascii="Verdana" w:hAnsi="Verdana"/>
        </w:rPr>
        <w:t xml:space="preserve">. </w:t>
      </w:r>
      <w:r w:rsidR="003856FB" w:rsidRPr="003856FB">
        <w:rPr>
          <w:rFonts w:ascii="Verdana" w:hAnsi="Verdana"/>
        </w:rPr>
        <w:t>Demand for assistance from young</w:t>
      </w:r>
      <w:r w:rsidR="003856FB">
        <w:rPr>
          <w:rFonts w:ascii="Verdana" w:hAnsi="Verdana"/>
        </w:rPr>
        <w:t xml:space="preserve"> people and vulnerable families</w:t>
      </w:r>
      <w:r w:rsidR="007941A9">
        <w:rPr>
          <w:rFonts w:ascii="Verdana" w:hAnsi="Verdana"/>
        </w:rPr>
        <w:t xml:space="preserve"> </w:t>
      </w:r>
      <w:r w:rsidR="003856FB" w:rsidRPr="003856FB">
        <w:rPr>
          <w:rFonts w:ascii="Verdana" w:hAnsi="Verdana"/>
        </w:rPr>
        <w:t>ha</w:t>
      </w:r>
      <w:r w:rsidR="007941A9">
        <w:rPr>
          <w:rFonts w:ascii="Verdana" w:hAnsi="Verdana"/>
        </w:rPr>
        <w:t>ve</w:t>
      </w:r>
      <w:r w:rsidR="003856FB" w:rsidRPr="003856FB">
        <w:rPr>
          <w:rFonts w:ascii="Verdana" w:hAnsi="Verdana"/>
        </w:rPr>
        <w:t xml:space="preserve"> also increased during the pandemic</w:t>
      </w:r>
      <w:r w:rsidR="003856FB">
        <w:rPr>
          <w:rFonts w:ascii="Verdana" w:hAnsi="Verdana"/>
        </w:rPr>
        <w:t>.</w:t>
      </w:r>
      <w:r w:rsidR="003856FB">
        <w:rPr>
          <w:rStyle w:val="EndnoteReference"/>
          <w:rFonts w:ascii="Verdana" w:hAnsi="Verdana"/>
        </w:rPr>
        <w:endnoteReference w:id="17"/>
      </w:r>
      <w:r w:rsidR="00424839">
        <w:rPr>
          <w:rFonts w:ascii="Verdana" w:hAnsi="Verdana"/>
        </w:rPr>
        <w:t xml:space="preserve"> Foodbank has confirmed much of 78% increase in demand for their services comes from those never </w:t>
      </w:r>
      <w:r w:rsidR="007941A9">
        <w:rPr>
          <w:rFonts w:ascii="Verdana" w:hAnsi="Verdana"/>
        </w:rPr>
        <w:t xml:space="preserve">before </w:t>
      </w:r>
      <w:r w:rsidR="00424839">
        <w:rPr>
          <w:rFonts w:ascii="Verdana" w:hAnsi="Verdana"/>
        </w:rPr>
        <w:t>seeking support.</w:t>
      </w:r>
      <w:r w:rsidR="00424839">
        <w:rPr>
          <w:rStyle w:val="EndnoteReference"/>
          <w:rFonts w:ascii="Verdana" w:hAnsi="Verdana"/>
        </w:rPr>
        <w:endnoteReference w:id="18"/>
      </w:r>
    </w:p>
    <w:p w:rsidR="0036348E" w:rsidRPr="003E6E07" w:rsidRDefault="00587BE7" w:rsidP="0036348E">
      <w:pPr>
        <w:pStyle w:val="ListParagraph"/>
        <w:numPr>
          <w:ilvl w:val="0"/>
          <w:numId w:val="9"/>
        </w:numPr>
        <w:shd w:val="clear" w:color="auto" w:fill="FFFFFF"/>
        <w:spacing w:before="240" w:after="0" w:line="240" w:lineRule="auto"/>
        <w:ind w:left="284" w:hanging="284"/>
        <w:contextualSpacing w:val="0"/>
        <w:rPr>
          <w:rFonts w:ascii="Verdana" w:hAnsi="Verdana" w:cstheme="minorHAnsi"/>
          <w:color w:val="1F497D"/>
          <w:lang w:eastAsia="en-AU"/>
        </w:rPr>
      </w:pPr>
      <w:r w:rsidRPr="0036348E">
        <w:rPr>
          <w:rFonts w:ascii="Verdana" w:eastAsia="Times New Roman" w:hAnsi="Verdana" w:cstheme="minorHAnsi"/>
        </w:rPr>
        <w:t xml:space="preserve">The ABS Household Income Survey </w:t>
      </w:r>
      <w:r>
        <w:rPr>
          <w:rFonts w:ascii="Verdana" w:eastAsia="Times New Roman" w:hAnsi="Verdana" w:cstheme="minorHAnsi"/>
        </w:rPr>
        <w:t xml:space="preserve">10-15 June </w:t>
      </w:r>
      <w:r w:rsidRPr="0036348E">
        <w:rPr>
          <w:rFonts w:ascii="Verdana" w:eastAsia="Times New Roman" w:hAnsi="Verdana" w:cstheme="minorHAnsi"/>
        </w:rPr>
        <w:t xml:space="preserve">found </w:t>
      </w:r>
      <w:r w:rsidR="00630F7C">
        <w:rPr>
          <w:rFonts w:ascii="Verdana" w:eastAsia="Times New Roman" w:hAnsi="Verdana" w:cstheme="minorHAnsi"/>
        </w:rPr>
        <w:t>that nearly 1 in 5 (</w:t>
      </w:r>
      <w:r w:rsidR="0036348E" w:rsidRPr="0036348E">
        <w:rPr>
          <w:rFonts w:ascii="Verdana" w:eastAsia="Times New Roman" w:hAnsi="Verdana" w:cstheme="minorHAnsi"/>
          <w:color w:val="0A1633"/>
        </w:rPr>
        <w:t>19%</w:t>
      </w:r>
      <w:r w:rsidR="00630F7C">
        <w:rPr>
          <w:rFonts w:ascii="Verdana" w:eastAsia="Times New Roman" w:hAnsi="Verdana" w:cstheme="minorHAnsi"/>
          <w:color w:val="0A1633"/>
        </w:rPr>
        <w:t>)</w:t>
      </w:r>
      <w:r w:rsidR="0036348E" w:rsidRPr="0036348E">
        <w:rPr>
          <w:rFonts w:ascii="Verdana" w:eastAsia="Times New Roman" w:hAnsi="Verdana" w:cstheme="minorHAnsi"/>
          <w:color w:val="0A1633"/>
        </w:rPr>
        <w:t xml:space="preserve"> of households said their </w:t>
      </w:r>
      <w:r w:rsidR="0036348E" w:rsidRPr="009D314A">
        <w:rPr>
          <w:rFonts w:ascii="Verdana" w:eastAsia="Times New Roman" w:hAnsi="Verdana" w:cstheme="minorHAnsi"/>
          <w:b/>
          <w:color w:val="0A1633"/>
        </w:rPr>
        <w:t>finances had deteriorated</w:t>
      </w:r>
      <w:r w:rsidR="0036348E" w:rsidRPr="0036348E">
        <w:rPr>
          <w:rFonts w:ascii="Verdana" w:eastAsia="Times New Roman" w:hAnsi="Verdana" w:cstheme="minorHAnsi"/>
          <w:color w:val="0A1633"/>
        </w:rPr>
        <w:t xml:space="preserve"> between the middle of May and mid-June.  Households accounting for 3.5 million people had taken one or more financial actions to support their basic expenses over the same period, with 8% drawing on their savings while 2% had cut their home loan payments. One in 14 or 7% said they had been unable to pay one or more important bills over the month due to a shortage of money.  The same survey revealed many Australians are not expecting to sharply lift spending. Twenty per cent said they would keep their spending on recreation and leisure activities</w:t>
      </w:r>
      <w:r w:rsidR="00630F7C">
        <w:rPr>
          <w:rFonts w:ascii="Verdana" w:eastAsia="Times New Roman" w:hAnsi="Verdana" w:cstheme="minorHAnsi"/>
          <w:color w:val="0A1633"/>
        </w:rPr>
        <w:t xml:space="preserve"> at their current levels.</w:t>
      </w:r>
      <w:r w:rsidR="003857AF">
        <w:rPr>
          <w:rStyle w:val="EndnoteReference"/>
          <w:rFonts w:ascii="Verdana" w:eastAsia="Times New Roman" w:hAnsi="Verdana" w:cstheme="minorHAnsi"/>
          <w:color w:val="0A1633"/>
        </w:rPr>
        <w:endnoteReference w:id="19"/>
      </w:r>
      <w:r w:rsidR="00630F7C">
        <w:rPr>
          <w:rFonts w:ascii="Verdana" w:eastAsia="Times New Roman" w:hAnsi="Verdana" w:cstheme="minorHAnsi"/>
          <w:color w:val="0A1633"/>
        </w:rPr>
        <w:t xml:space="preserve"> </w:t>
      </w:r>
    </w:p>
    <w:p w:rsidR="00AE674E" w:rsidRPr="00AE674E" w:rsidRDefault="003E6E07" w:rsidP="00AE674E">
      <w:pPr>
        <w:pStyle w:val="ListParagraph"/>
        <w:numPr>
          <w:ilvl w:val="0"/>
          <w:numId w:val="9"/>
        </w:numPr>
        <w:shd w:val="clear" w:color="auto" w:fill="FFFFFF"/>
        <w:spacing w:before="240" w:after="0" w:line="240" w:lineRule="auto"/>
        <w:ind w:left="284" w:hanging="284"/>
        <w:contextualSpacing w:val="0"/>
        <w:rPr>
          <w:rFonts w:ascii="Verdana" w:hAnsi="Verdana" w:cstheme="minorHAnsi"/>
          <w:color w:val="1F497D"/>
          <w:lang w:eastAsia="en-AU"/>
        </w:rPr>
      </w:pPr>
      <w:r w:rsidRPr="003E6E07">
        <w:rPr>
          <w:rFonts w:ascii="Verdana" w:hAnsi="Verdana"/>
          <w:shd w:val="clear" w:color="auto" w:fill="FFFFFF"/>
        </w:rPr>
        <w:t xml:space="preserve">A </w:t>
      </w:r>
      <w:r w:rsidR="00B56C27">
        <w:rPr>
          <w:rFonts w:ascii="Verdana" w:hAnsi="Verdana"/>
          <w:shd w:val="clear" w:color="auto" w:fill="FFFFFF"/>
        </w:rPr>
        <w:t xml:space="preserve">June </w:t>
      </w:r>
      <w:r w:rsidRPr="003E6E07">
        <w:rPr>
          <w:rFonts w:ascii="Verdana" w:hAnsi="Verdana"/>
          <w:shd w:val="clear" w:color="auto" w:fill="FFFFFF"/>
        </w:rPr>
        <w:t xml:space="preserve">survey conducted by the </w:t>
      </w:r>
      <w:r w:rsidRPr="003E6E07">
        <w:rPr>
          <w:rFonts w:ascii="Verdana" w:hAnsi="Verdana"/>
          <w:color w:val="0A1633"/>
          <w:shd w:val="clear" w:color="auto" w:fill="FFFFFF"/>
        </w:rPr>
        <w:t xml:space="preserve">Energy Consumers Australia, the peak body for </w:t>
      </w:r>
      <w:r w:rsidRPr="009D314A">
        <w:rPr>
          <w:rFonts w:ascii="Verdana" w:hAnsi="Verdana"/>
          <w:b/>
          <w:color w:val="0A1633"/>
          <w:shd w:val="clear" w:color="auto" w:fill="FFFFFF"/>
        </w:rPr>
        <w:t>electricity bill</w:t>
      </w:r>
      <w:r w:rsidRPr="003E6E07">
        <w:rPr>
          <w:rFonts w:ascii="Verdana" w:hAnsi="Verdana"/>
          <w:color w:val="0A1633"/>
          <w:shd w:val="clear" w:color="auto" w:fill="FFFFFF"/>
        </w:rPr>
        <w:t xml:space="preserve"> payers, </w:t>
      </w:r>
      <w:r w:rsidR="00B56C27">
        <w:rPr>
          <w:rFonts w:ascii="Verdana" w:hAnsi="Verdana"/>
          <w:color w:val="0A1633"/>
          <w:shd w:val="clear" w:color="auto" w:fill="FFFFFF"/>
        </w:rPr>
        <w:t>found</w:t>
      </w:r>
      <w:r w:rsidRPr="003E6E07">
        <w:rPr>
          <w:rFonts w:ascii="Verdana" w:hAnsi="Verdana"/>
          <w:color w:val="0A1633"/>
          <w:shd w:val="clear" w:color="auto" w:fill="FFFFFF"/>
        </w:rPr>
        <w:t xml:space="preserve"> 1 in 5 electricity bill payers had already contacted their retailer for help with their bills and another 21% expected they would have to soon.  Almost half (49%) are feeling less able to pay their energy bill than before the crisis and 67% are expecting a higher electricity bill with the impact of social isolation and working from home.</w:t>
      </w:r>
      <w:r>
        <w:rPr>
          <w:rStyle w:val="EndnoteReference"/>
          <w:rFonts w:ascii="Verdana" w:hAnsi="Verdana"/>
          <w:color w:val="0A1633"/>
          <w:shd w:val="clear" w:color="auto" w:fill="FFFFFF"/>
        </w:rPr>
        <w:endnoteReference w:id="20"/>
      </w:r>
      <w:r w:rsidRPr="003E6E07">
        <w:rPr>
          <w:rFonts w:ascii="Verdana" w:hAnsi="Verdana"/>
          <w:color w:val="0A1633"/>
          <w:shd w:val="clear" w:color="auto" w:fill="FFFFFF"/>
        </w:rPr>
        <w:t xml:space="preserve">  </w:t>
      </w:r>
    </w:p>
    <w:p w:rsidR="00AE674E" w:rsidRPr="00AE674E" w:rsidRDefault="00AE674E" w:rsidP="00AE674E">
      <w:pPr>
        <w:pStyle w:val="ListParagraph"/>
        <w:numPr>
          <w:ilvl w:val="0"/>
          <w:numId w:val="9"/>
        </w:numPr>
        <w:shd w:val="clear" w:color="auto" w:fill="FFFFFF"/>
        <w:spacing w:before="240" w:after="0" w:line="240" w:lineRule="auto"/>
        <w:ind w:left="284" w:hanging="284"/>
        <w:contextualSpacing w:val="0"/>
        <w:rPr>
          <w:rFonts w:ascii="Verdana" w:hAnsi="Verdana" w:cstheme="minorHAnsi"/>
          <w:color w:val="1F497D"/>
          <w:lang w:eastAsia="en-AU"/>
        </w:rPr>
      </w:pPr>
      <w:r w:rsidRPr="00AE674E">
        <w:rPr>
          <w:rFonts w:ascii="Verdana" w:hAnsi="Verdana" w:cs="Arial"/>
          <w:color w:val="212529"/>
          <w:shd w:val="clear" w:color="auto" w:fill="FFFFFF"/>
        </w:rPr>
        <w:t xml:space="preserve">Almost half a million Australians have completely </w:t>
      </w:r>
      <w:r w:rsidRPr="009D314A">
        <w:rPr>
          <w:rFonts w:ascii="Verdana" w:hAnsi="Verdana" w:cs="Arial"/>
          <w:b/>
          <w:color w:val="212529"/>
          <w:shd w:val="clear" w:color="auto" w:fill="FFFFFF"/>
        </w:rPr>
        <w:t>emptied their superannuation savings</w:t>
      </w:r>
      <w:r w:rsidRPr="00AE674E">
        <w:rPr>
          <w:rFonts w:ascii="Verdana" w:hAnsi="Verdana" w:cs="Arial"/>
          <w:color w:val="212529"/>
          <w:shd w:val="clear" w:color="auto" w:fill="FFFFFF"/>
        </w:rPr>
        <w:t xml:space="preserve"> under the government early access to super scheme</w:t>
      </w:r>
      <w:r w:rsidR="00090AB2">
        <w:rPr>
          <w:rFonts w:ascii="Verdana" w:hAnsi="Verdana" w:cs="Arial"/>
          <w:color w:val="212529"/>
          <w:shd w:val="clear" w:color="auto" w:fill="FFFFFF"/>
        </w:rPr>
        <w:t>.</w:t>
      </w:r>
      <w:r w:rsidRPr="00AE674E">
        <w:rPr>
          <w:rFonts w:ascii="Verdana" w:hAnsi="Verdana" w:cs="Arial"/>
          <w:color w:val="212529"/>
        </w:rPr>
        <w:t xml:space="preserve"> </w:t>
      </w:r>
      <w:r w:rsidRPr="00AE674E">
        <w:rPr>
          <w:rFonts w:ascii="Verdana" w:hAnsi="Verdana" w:cs="Arial"/>
          <w:color w:val="212529"/>
          <w:lang w:val="en-US"/>
        </w:rPr>
        <w:t>Accord</w:t>
      </w:r>
      <w:r>
        <w:rPr>
          <w:rFonts w:ascii="Verdana" w:hAnsi="Verdana" w:cs="Arial"/>
          <w:color w:val="212529"/>
          <w:lang w:val="en-US"/>
        </w:rPr>
        <w:t xml:space="preserve">ing to Industry Super Australia, </w:t>
      </w:r>
      <w:r w:rsidRPr="00AE674E">
        <w:rPr>
          <w:rFonts w:ascii="Verdana" w:hAnsi="Verdana" w:cs="Arial"/>
          <w:color w:val="212529"/>
          <w:lang w:val="en-US"/>
        </w:rPr>
        <w:t>480,000 Australians have taken all their superannuation out, with over 395,000 of them being under the age of 35.</w:t>
      </w:r>
      <w:r>
        <w:rPr>
          <w:rFonts w:ascii="Verdana" w:hAnsi="Verdana" w:cs="Arial"/>
          <w:color w:val="212529"/>
          <w:lang w:val="en-US"/>
        </w:rPr>
        <w:t xml:space="preserve">  </w:t>
      </w:r>
      <w:r w:rsidRPr="00AE674E">
        <w:rPr>
          <w:rFonts w:ascii="Verdana" w:eastAsia="Times New Roman" w:hAnsi="Verdana" w:cs="Arial"/>
          <w:color w:val="212529"/>
        </w:rPr>
        <w:t>The</w:t>
      </w:r>
      <w:r>
        <w:rPr>
          <w:rFonts w:ascii="Verdana" w:eastAsia="Times New Roman" w:hAnsi="Verdana" w:cs="Arial"/>
          <w:color w:val="212529"/>
        </w:rPr>
        <w:t>se</w:t>
      </w:r>
      <w:r w:rsidRPr="00AE674E">
        <w:rPr>
          <w:rFonts w:ascii="Verdana" w:eastAsia="Times New Roman" w:hAnsi="Verdana" w:cs="Arial"/>
          <w:color w:val="212529"/>
        </w:rPr>
        <w:t xml:space="preserve"> numbers </w:t>
      </w:r>
      <w:r>
        <w:rPr>
          <w:rFonts w:ascii="Verdana" w:eastAsia="Times New Roman" w:hAnsi="Verdana" w:cs="Arial"/>
          <w:color w:val="212529"/>
        </w:rPr>
        <w:t>were</w:t>
      </w:r>
      <w:r w:rsidRPr="00AE674E">
        <w:rPr>
          <w:rFonts w:ascii="Verdana" w:eastAsia="Times New Roman" w:hAnsi="Verdana" w:cs="Arial"/>
          <w:color w:val="212529"/>
        </w:rPr>
        <w:t xml:space="preserve"> before 1 July, when eligible members are entitled to release a second $10,000 from their retirement fund.</w:t>
      </w:r>
      <w:r>
        <w:rPr>
          <w:rStyle w:val="EndnoteReference"/>
          <w:rFonts w:ascii="Verdana" w:eastAsia="Times New Roman" w:hAnsi="Verdana" w:cs="Arial"/>
          <w:color w:val="212529"/>
        </w:rPr>
        <w:endnoteReference w:id="21"/>
      </w:r>
    </w:p>
    <w:p w:rsidR="00196621" w:rsidRPr="00196621" w:rsidRDefault="00591101" w:rsidP="00E86564">
      <w:pPr>
        <w:pStyle w:val="ListParagraph"/>
        <w:numPr>
          <w:ilvl w:val="0"/>
          <w:numId w:val="9"/>
        </w:numPr>
        <w:shd w:val="clear" w:color="auto" w:fill="FFFFFF"/>
        <w:spacing w:before="240" w:after="0" w:line="240" w:lineRule="auto"/>
        <w:ind w:left="284" w:hanging="284"/>
        <w:contextualSpacing w:val="0"/>
        <w:rPr>
          <w:rFonts w:ascii="Verdana" w:hAnsi="Verdana"/>
          <w:color w:val="1F497D"/>
          <w:lang w:eastAsia="en-AU"/>
        </w:rPr>
      </w:pPr>
      <w:r>
        <w:rPr>
          <w:rFonts w:ascii="Verdana" w:hAnsi="Verdana" w:cstheme="minorHAnsi"/>
          <w:shd w:val="clear" w:color="auto" w:fill="FFFFFF"/>
        </w:rPr>
        <w:t>The CO</w:t>
      </w:r>
      <w:r w:rsidRPr="00E544D6">
        <w:rPr>
          <w:rFonts w:ascii="Verdana" w:hAnsi="Verdana" w:cstheme="minorHAnsi"/>
          <w:shd w:val="clear" w:color="auto" w:fill="FFFFFF"/>
        </w:rPr>
        <w:t xml:space="preserve">VID-19 survey conducted by the University of Melbourne </w:t>
      </w:r>
      <w:r w:rsidR="00916FB2">
        <w:rPr>
          <w:rFonts w:ascii="Verdana" w:hAnsi="Verdana" w:cstheme="minorHAnsi"/>
          <w:shd w:val="clear" w:color="auto" w:fill="FFFFFF"/>
        </w:rPr>
        <w:t xml:space="preserve">from </w:t>
      </w:r>
      <w:r>
        <w:rPr>
          <w:rFonts w:ascii="Verdana" w:hAnsi="Verdana" w:cstheme="minorHAnsi"/>
          <w:shd w:val="clear" w:color="auto" w:fill="FFFFFF"/>
        </w:rPr>
        <w:t>15-19 June f</w:t>
      </w:r>
      <w:r w:rsidR="00E86564" w:rsidRPr="00E86564">
        <w:rPr>
          <w:rFonts w:ascii="Verdana" w:hAnsi="Verdana"/>
        </w:rPr>
        <w:t xml:space="preserve">ound </w:t>
      </w:r>
      <w:r>
        <w:rPr>
          <w:rFonts w:ascii="Verdana" w:hAnsi="Verdana"/>
        </w:rPr>
        <w:t xml:space="preserve">84% expected the </w:t>
      </w:r>
      <w:r w:rsidR="00E86564" w:rsidRPr="00E86564">
        <w:rPr>
          <w:rFonts w:ascii="Verdana" w:hAnsi="Verdana"/>
        </w:rPr>
        <w:t xml:space="preserve">effects on the Australian economy to be greater than </w:t>
      </w:r>
      <w:r w:rsidR="00FC19BA">
        <w:rPr>
          <w:rFonts w:ascii="Verdana" w:hAnsi="Verdana"/>
        </w:rPr>
        <w:t xml:space="preserve">6 </w:t>
      </w:r>
      <w:r w:rsidR="00E86564" w:rsidRPr="00E86564">
        <w:rPr>
          <w:rFonts w:ascii="Verdana" w:hAnsi="Verdana"/>
        </w:rPr>
        <w:t xml:space="preserve">months.  More Australians also expect the impact of the pandemic to affect them personally for longer. </w:t>
      </w:r>
      <w:r>
        <w:rPr>
          <w:rFonts w:ascii="Verdana" w:hAnsi="Verdana"/>
        </w:rPr>
        <w:t xml:space="preserve">Nearly 60% expected </w:t>
      </w:r>
      <w:r w:rsidR="00E86564" w:rsidRPr="00E86564">
        <w:rPr>
          <w:rFonts w:ascii="Verdana" w:hAnsi="Verdana"/>
        </w:rPr>
        <w:t xml:space="preserve">their home activities, employment situation and social </w:t>
      </w:r>
      <w:r w:rsidR="00E86564" w:rsidRPr="007941A9">
        <w:rPr>
          <w:rFonts w:ascii="Verdana" w:hAnsi="Verdana"/>
        </w:rPr>
        <w:t xml:space="preserve">interactions to be impacted for more than </w:t>
      </w:r>
      <w:r w:rsidRPr="007941A9">
        <w:rPr>
          <w:rFonts w:ascii="Verdana" w:hAnsi="Verdana"/>
        </w:rPr>
        <w:t>6</w:t>
      </w:r>
      <w:r w:rsidR="00E86564" w:rsidRPr="007941A9">
        <w:rPr>
          <w:rFonts w:ascii="Verdana" w:hAnsi="Verdana"/>
        </w:rPr>
        <w:t xml:space="preserve"> months</w:t>
      </w:r>
      <w:r w:rsidRPr="007941A9">
        <w:rPr>
          <w:rFonts w:ascii="Verdana" w:hAnsi="Verdana"/>
        </w:rPr>
        <w:t xml:space="preserve">.  These responses are higher than in </w:t>
      </w:r>
      <w:r w:rsidR="000D133E" w:rsidRPr="007941A9">
        <w:rPr>
          <w:rFonts w:ascii="Verdana" w:hAnsi="Verdana"/>
        </w:rPr>
        <w:t>recent</w:t>
      </w:r>
      <w:r w:rsidRPr="007941A9">
        <w:rPr>
          <w:rFonts w:ascii="Verdana" w:hAnsi="Verdana"/>
        </w:rPr>
        <w:t xml:space="preserve"> surveys</w:t>
      </w:r>
      <w:r w:rsidR="000866B6" w:rsidRPr="007941A9">
        <w:rPr>
          <w:rFonts w:ascii="Verdana" w:hAnsi="Verdana"/>
        </w:rPr>
        <w:t xml:space="preserve"> undertaken with</w:t>
      </w:r>
      <w:r w:rsidR="000D133E" w:rsidRPr="007941A9">
        <w:rPr>
          <w:rFonts w:ascii="Verdana" w:hAnsi="Verdana"/>
        </w:rPr>
        <w:t xml:space="preserve"> the same households</w:t>
      </w:r>
      <w:r w:rsidR="0061091C">
        <w:rPr>
          <w:rFonts w:ascii="Verdana" w:hAnsi="Verdana"/>
        </w:rPr>
        <w:t xml:space="preserve">.  Researchers said that variations in </w:t>
      </w:r>
      <w:r w:rsidR="007941A9" w:rsidRPr="007941A9">
        <w:rPr>
          <w:rFonts w:ascii="Verdana" w:hAnsi="Verdana"/>
        </w:rPr>
        <w:t>financial stress</w:t>
      </w:r>
      <w:r w:rsidR="007941A9">
        <w:rPr>
          <w:rFonts w:ascii="Verdana" w:hAnsi="Verdana"/>
        </w:rPr>
        <w:t xml:space="preserve"> levels</w:t>
      </w:r>
      <w:r w:rsidR="007941A9" w:rsidRPr="007941A9">
        <w:rPr>
          <w:rFonts w:ascii="Verdana" w:hAnsi="Verdana"/>
        </w:rPr>
        <w:t xml:space="preserve"> </w:t>
      </w:r>
      <w:r w:rsidR="007941A9">
        <w:rPr>
          <w:rFonts w:ascii="Verdana" w:hAnsi="Verdana"/>
        </w:rPr>
        <w:t>probably “</w:t>
      </w:r>
      <w:r w:rsidR="007941A9" w:rsidRPr="007941A9">
        <w:rPr>
          <w:rFonts w:ascii="Verdana" w:hAnsi="Verdana"/>
          <w:i/>
        </w:rPr>
        <w:t>reflect the uncertainty in the economy and the uneven incidence of job losses across the sectors</w:t>
      </w:r>
      <w:r w:rsidR="007941A9">
        <w:rPr>
          <w:rFonts w:ascii="Verdana" w:hAnsi="Verdana"/>
        </w:rPr>
        <w:t>.”</w:t>
      </w:r>
      <w:r>
        <w:rPr>
          <w:rStyle w:val="EndnoteReference"/>
          <w:rFonts w:ascii="Verdana" w:hAnsi="Verdana"/>
        </w:rPr>
        <w:endnoteReference w:id="22"/>
      </w:r>
    </w:p>
    <w:p w:rsidR="00090AB2" w:rsidRDefault="00090AB2">
      <w:pPr>
        <w:rPr>
          <w:color w:val="1F497D"/>
          <w:sz w:val="28"/>
          <w:szCs w:val="28"/>
          <w:lang w:eastAsia="en-AU"/>
        </w:rPr>
      </w:pPr>
      <w:r>
        <w:rPr>
          <w:color w:val="1F497D"/>
          <w:sz w:val="28"/>
          <w:szCs w:val="28"/>
          <w:lang w:eastAsia="en-AU"/>
        </w:rPr>
        <w:br w:type="page"/>
      </w:r>
    </w:p>
    <w:p w:rsidR="00E42146" w:rsidRPr="008157CE" w:rsidRDefault="008157CE" w:rsidP="003857AF">
      <w:pPr>
        <w:shd w:val="clear" w:color="auto" w:fill="FFFFFF"/>
        <w:spacing w:before="240" w:after="0" w:line="240" w:lineRule="auto"/>
        <w:rPr>
          <w:color w:val="1F497D"/>
          <w:sz w:val="28"/>
          <w:szCs w:val="28"/>
          <w:lang w:eastAsia="en-AU"/>
        </w:rPr>
      </w:pPr>
      <w:r w:rsidRPr="008157CE">
        <w:rPr>
          <w:color w:val="1F497D"/>
          <w:sz w:val="28"/>
          <w:szCs w:val="28"/>
          <w:lang w:eastAsia="en-AU"/>
        </w:rPr>
        <w:lastRenderedPageBreak/>
        <w:t>Em</w:t>
      </w:r>
      <w:r w:rsidR="00E578FB" w:rsidRPr="008157CE">
        <w:rPr>
          <w:color w:val="1F497D"/>
          <w:sz w:val="28"/>
          <w:szCs w:val="28"/>
          <w:lang w:eastAsia="en-AU"/>
        </w:rPr>
        <w:t>ployment</w:t>
      </w:r>
    </w:p>
    <w:p w:rsidR="000A18BF" w:rsidRDefault="000A18BF" w:rsidP="00E16F9F">
      <w:pPr>
        <w:pStyle w:val="ListParagraph"/>
        <w:spacing w:after="0" w:line="240" w:lineRule="auto"/>
        <w:ind w:left="284" w:hanging="284"/>
        <w:contextualSpacing w:val="0"/>
        <w:rPr>
          <w:rFonts w:ascii="Verdana" w:hAnsi="Verdana" w:cs="Arial"/>
        </w:rPr>
      </w:pPr>
    </w:p>
    <w:p w:rsidR="00587BE7" w:rsidRPr="00587BE7" w:rsidRDefault="00587BE7" w:rsidP="00E16F9F">
      <w:pPr>
        <w:pStyle w:val="ListParagraph"/>
        <w:numPr>
          <w:ilvl w:val="0"/>
          <w:numId w:val="15"/>
        </w:numPr>
        <w:ind w:left="284" w:hanging="284"/>
        <w:contextualSpacing w:val="0"/>
        <w:rPr>
          <w:rFonts w:ascii="Verdana" w:hAnsi="Verdana" w:cs="Arial"/>
        </w:rPr>
      </w:pPr>
      <w:r w:rsidRPr="00587BE7">
        <w:rPr>
          <w:rFonts w:ascii="Verdana" w:eastAsia="Times New Roman" w:hAnsi="Verdana" w:cstheme="minorHAnsi"/>
        </w:rPr>
        <w:t xml:space="preserve">The ABS Household Income Survey 10-15 June found </w:t>
      </w:r>
      <w:r w:rsidRPr="00587BE7">
        <w:rPr>
          <w:rFonts w:ascii="Verdana" w:hAnsi="Verdana" w:cs="Arial"/>
          <w:shd w:val="clear" w:color="auto" w:fill="FFFFFF"/>
        </w:rPr>
        <w:t>61% of respondents had a job working paid hours in mid-June, still lower than 64% in early March. The proportion of people who reported they had a job but were not working paid hours has steadily decreased from 7.6% in early April to 3.5% in mid-June.</w:t>
      </w:r>
    </w:p>
    <w:p w:rsidR="004D4CAE" w:rsidRPr="00D80356" w:rsidRDefault="00014B38" w:rsidP="00D80356">
      <w:pPr>
        <w:pStyle w:val="ListParagraph"/>
        <w:numPr>
          <w:ilvl w:val="0"/>
          <w:numId w:val="15"/>
        </w:numPr>
        <w:spacing w:before="240"/>
        <w:ind w:left="284" w:hanging="284"/>
        <w:contextualSpacing w:val="0"/>
        <w:rPr>
          <w:rFonts w:ascii="Verdana" w:hAnsi="Verdana"/>
          <w:noProof/>
        </w:rPr>
      </w:pPr>
      <w:r w:rsidRPr="008157CE">
        <w:rPr>
          <w:rFonts w:ascii="Verdana" w:hAnsi="Verdana" w:cs="Arial"/>
          <w:bCs/>
          <w:iCs/>
        </w:rPr>
        <w:t>The</w:t>
      </w:r>
      <w:r w:rsidR="00D03AEA" w:rsidRPr="008157CE">
        <w:rPr>
          <w:rFonts w:ascii="Verdana" w:hAnsi="Verdana" w:cs="Arial"/>
        </w:rPr>
        <w:t xml:space="preserve"> number of people receiving </w:t>
      </w:r>
      <w:r w:rsidR="00E42146" w:rsidRPr="008157CE">
        <w:rPr>
          <w:rFonts w:ascii="Verdana" w:hAnsi="Verdana" w:cs="Arial"/>
        </w:rPr>
        <w:t xml:space="preserve">DSS </w:t>
      </w:r>
      <w:r w:rsidR="00E42146" w:rsidRPr="009D314A">
        <w:rPr>
          <w:rFonts w:ascii="Verdana" w:hAnsi="Verdana" w:cs="Arial"/>
          <w:b/>
        </w:rPr>
        <w:t>unemployment payments</w:t>
      </w:r>
      <w:r w:rsidR="00E42146" w:rsidRPr="008157CE">
        <w:rPr>
          <w:rFonts w:ascii="Verdana" w:hAnsi="Verdana" w:cs="Arial"/>
        </w:rPr>
        <w:t xml:space="preserve"> </w:t>
      </w:r>
      <w:r w:rsidR="00D03AEA" w:rsidRPr="008157CE">
        <w:rPr>
          <w:rFonts w:ascii="Verdana" w:hAnsi="Verdana" w:cs="Arial"/>
        </w:rPr>
        <w:t>has more than doubled</w:t>
      </w:r>
      <w:r w:rsidR="003857AF" w:rsidRPr="008157CE">
        <w:rPr>
          <w:rFonts w:ascii="Verdana" w:hAnsi="Verdana" w:cs="Arial"/>
        </w:rPr>
        <w:t xml:space="preserve"> </w:t>
      </w:r>
      <w:r w:rsidR="00E42146" w:rsidRPr="008157CE">
        <w:rPr>
          <w:rFonts w:ascii="Verdana" w:hAnsi="Verdana" w:cs="Arial"/>
        </w:rPr>
        <w:t xml:space="preserve">from </w:t>
      </w:r>
      <w:r w:rsidR="00E42146" w:rsidRPr="008157CE">
        <w:rPr>
          <w:rFonts w:ascii="Verdana" w:eastAsia="Times New Roman" w:hAnsi="Verdana" w:cs="Arial"/>
          <w:color w:val="000000"/>
        </w:rPr>
        <w:t xml:space="preserve">813,721 </w:t>
      </w:r>
      <w:r w:rsidR="00D03AEA" w:rsidRPr="008157CE">
        <w:rPr>
          <w:rFonts w:ascii="Verdana" w:eastAsia="Times New Roman" w:hAnsi="Verdana" w:cs="Arial"/>
          <w:color w:val="000000"/>
        </w:rPr>
        <w:t xml:space="preserve">in December 2019 </w:t>
      </w:r>
      <w:r w:rsidR="00E42146" w:rsidRPr="008157CE">
        <w:rPr>
          <w:rFonts w:ascii="Verdana" w:eastAsia="Times New Roman" w:hAnsi="Verdana" w:cs="Arial"/>
          <w:color w:val="000000"/>
        </w:rPr>
        <w:t>to 1,</w:t>
      </w:r>
      <w:r w:rsidR="00D03AEA" w:rsidRPr="008157CE">
        <w:rPr>
          <w:rFonts w:ascii="Verdana" w:eastAsia="Times New Roman" w:hAnsi="Verdana" w:cs="Arial"/>
          <w:color w:val="000000"/>
        </w:rPr>
        <w:t>640,773 on 22 May 2020</w:t>
      </w:r>
      <w:r w:rsidR="00E42146" w:rsidRPr="008157CE">
        <w:rPr>
          <w:rFonts w:ascii="Verdana" w:hAnsi="Verdana" w:cs="Arial"/>
        </w:rPr>
        <w:t>.</w:t>
      </w:r>
      <w:r w:rsidR="00D03AEA" w:rsidRPr="003E1459">
        <w:rPr>
          <w:rStyle w:val="EndnoteReference"/>
          <w:rFonts w:ascii="Verdana" w:hAnsi="Verdana" w:cs="Arial"/>
        </w:rPr>
        <w:endnoteReference w:id="23"/>
      </w:r>
      <w:r w:rsidR="00E42146" w:rsidRPr="008157CE">
        <w:rPr>
          <w:rFonts w:ascii="Verdana" w:hAnsi="Verdana" w:cs="Arial"/>
        </w:rPr>
        <w:t xml:space="preserve"> </w:t>
      </w:r>
      <w:r w:rsidR="004D4CAE" w:rsidRPr="00D80356">
        <w:rPr>
          <w:rFonts w:ascii="Verdana" w:hAnsi="Verdana" w:cs="Arial"/>
        </w:rPr>
        <w:t xml:space="preserve">There has been a 119% increase in the number of people in Victoria needing to claim unemployment payments since December 2019 and a 112% increase in NSW. </w:t>
      </w:r>
      <w:r w:rsidR="00D80356" w:rsidRPr="00D80356">
        <w:rPr>
          <w:rFonts w:ascii="Verdana" w:hAnsi="Verdana" w:cs="Arial"/>
        </w:rPr>
        <w:t xml:space="preserve">The numbers needing these payments in these two states alone </w:t>
      </w:r>
      <w:r w:rsidR="00D80356">
        <w:rPr>
          <w:rFonts w:ascii="Verdana" w:hAnsi="Verdana" w:cs="Arial"/>
        </w:rPr>
        <w:t xml:space="preserve">(866,013) </w:t>
      </w:r>
      <w:r w:rsidR="00D80356" w:rsidRPr="00D80356">
        <w:rPr>
          <w:rFonts w:ascii="Verdana" w:hAnsi="Verdana" w:cs="Arial"/>
        </w:rPr>
        <w:t>now exceeds the numbers for the whole of Australia before the bushfires and the COVID-19 pandemic</w:t>
      </w:r>
      <w:r w:rsidR="004D4CAE" w:rsidRPr="00D80356">
        <w:rPr>
          <w:rFonts w:ascii="Verdana" w:hAnsi="Verdana" w:cs="Arial"/>
        </w:rPr>
        <w:t>.</w:t>
      </w:r>
      <w:r w:rsidR="004D4CAE">
        <w:rPr>
          <w:rStyle w:val="EndnoteReference"/>
          <w:rFonts w:ascii="Verdana" w:hAnsi="Verdana" w:cs="Arial"/>
        </w:rPr>
        <w:endnoteReference w:id="24"/>
      </w:r>
    </w:p>
    <w:p w:rsidR="000866B6" w:rsidRPr="00125E6A" w:rsidRDefault="000866B6" w:rsidP="00125E6A">
      <w:pPr>
        <w:pStyle w:val="ListParagraph"/>
        <w:numPr>
          <w:ilvl w:val="0"/>
          <w:numId w:val="7"/>
        </w:numPr>
        <w:spacing w:before="240" w:after="0" w:line="240" w:lineRule="auto"/>
        <w:ind w:left="284" w:hanging="284"/>
        <w:contextualSpacing w:val="0"/>
        <w:rPr>
          <w:rFonts w:ascii="Verdana" w:hAnsi="Verdana"/>
          <w:noProof/>
        </w:rPr>
      </w:pPr>
      <w:r w:rsidRPr="00125E6A">
        <w:rPr>
          <w:rFonts w:ascii="Verdana" w:hAnsi="Verdana" w:cs="Arial"/>
        </w:rPr>
        <w:t xml:space="preserve">ANZ </w:t>
      </w:r>
      <w:r w:rsidRPr="00125E6A">
        <w:rPr>
          <w:rFonts w:ascii="Verdana" w:hAnsi="Verdana"/>
        </w:rPr>
        <w:t>Research has stated that “</w:t>
      </w:r>
      <w:r w:rsidRPr="00125E6A">
        <w:rPr>
          <w:rFonts w:ascii="Verdana" w:hAnsi="Verdana"/>
          <w:i/>
        </w:rPr>
        <w:t xml:space="preserve">Australia’s </w:t>
      </w:r>
      <w:hyperlink r:id="rId8" w:history="1">
        <w:r w:rsidRPr="009D314A">
          <w:rPr>
            <w:rStyle w:val="Hyperlink"/>
            <w:rFonts w:ascii="Verdana" w:hAnsi="Verdana"/>
            <w:b/>
            <w:i/>
            <w:color w:val="auto"/>
            <w:u w:val="none"/>
          </w:rPr>
          <w:t>labour</w:t>
        </w:r>
      </w:hyperlink>
      <w:r w:rsidRPr="009D314A">
        <w:rPr>
          <w:rFonts w:ascii="Verdana" w:hAnsi="Verdana"/>
          <w:b/>
          <w:i/>
        </w:rPr>
        <w:t xml:space="preserve"> market recovery appears to have stalled</w:t>
      </w:r>
      <w:r w:rsidRPr="00125E6A">
        <w:rPr>
          <w:rFonts w:ascii="Verdana" w:hAnsi="Verdana"/>
        </w:rPr>
        <w:t xml:space="preserve">.” </w:t>
      </w:r>
      <w:r w:rsidR="004446D5" w:rsidRPr="00125E6A">
        <w:rPr>
          <w:rFonts w:ascii="Verdana" w:hAnsi="Verdana"/>
        </w:rPr>
        <w:t xml:space="preserve">Despite an easing of restrictions, the number of payroll jobs is not on a linear progression. </w:t>
      </w:r>
      <w:r w:rsidRPr="00125E6A">
        <w:rPr>
          <w:rFonts w:ascii="Verdana" w:hAnsi="Verdana"/>
        </w:rPr>
        <w:t>Payroll jobs increased by just 0.1% over the fortnight ending 13 June after averaging 0.9% growth over</w:t>
      </w:r>
      <w:r w:rsidR="00125E6A" w:rsidRPr="00125E6A">
        <w:rPr>
          <w:rFonts w:ascii="Verdana" w:hAnsi="Verdana"/>
        </w:rPr>
        <w:t xml:space="preserve"> the previous three fortnights.</w:t>
      </w:r>
      <w:r>
        <w:rPr>
          <w:rStyle w:val="EndnoteReference"/>
          <w:rFonts w:ascii="Verdana" w:hAnsi="Verdana"/>
        </w:rPr>
        <w:endnoteReference w:id="25"/>
      </w:r>
      <w:r w:rsidRPr="00125E6A">
        <w:rPr>
          <w:rFonts w:ascii="Verdana" w:hAnsi="Verdana"/>
        </w:rPr>
        <w:t xml:space="preserve"> </w:t>
      </w:r>
      <w:r w:rsidR="00125E6A" w:rsidRPr="00125E6A">
        <w:rPr>
          <w:rFonts w:ascii="Verdana" w:hAnsi="Verdana"/>
        </w:rPr>
        <w:t>A</w:t>
      </w:r>
      <w:r w:rsidR="00125E6A">
        <w:rPr>
          <w:rFonts w:ascii="Verdana" w:hAnsi="Verdana"/>
        </w:rPr>
        <w:t>ccording to online job marketplace Se</w:t>
      </w:r>
      <w:r w:rsidR="00125E6A" w:rsidRPr="00125E6A">
        <w:rPr>
          <w:rFonts w:ascii="Verdana" w:hAnsi="Verdana"/>
        </w:rPr>
        <w:t>ek</w:t>
      </w:r>
      <w:r w:rsidR="00125E6A">
        <w:rPr>
          <w:rFonts w:ascii="Verdana" w:hAnsi="Verdana"/>
        </w:rPr>
        <w:t>,</w:t>
      </w:r>
      <w:r w:rsidR="00125E6A" w:rsidRPr="00125E6A">
        <w:rPr>
          <w:rFonts w:ascii="Verdana" w:hAnsi="Verdana"/>
        </w:rPr>
        <w:t xml:space="preserve"> </w:t>
      </w:r>
      <w:r w:rsidR="00A85599">
        <w:rPr>
          <w:rFonts w:ascii="Verdana" w:hAnsi="Verdana"/>
        </w:rPr>
        <w:t xml:space="preserve">at the end of June, employers were receiving on average 16% more applicants per job than </w:t>
      </w:r>
      <w:r w:rsidR="00125E6A">
        <w:rPr>
          <w:rFonts w:ascii="Verdana" w:hAnsi="Verdana"/>
          <w:color w:val="121212"/>
          <w:shd w:val="clear" w:color="auto" w:fill="FFFFFF"/>
        </w:rPr>
        <w:t xml:space="preserve">in </w:t>
      </w:r>
      <w:r w:rsidR="00125E6A" w:rsidRPr="00125E6A">
        <w:rPr>
          <w:rFonts w:ascii="Verdana" w:hAnsi="Verdana"/>
          <w:color w:val="121212"/>
          <w:shd w:val="clear" w:color="auto" w:fill="FFFFFF"/>
        </w:rPr>
        <w:t>February</w:t>
      </w:r>
      <w:r w:rsidR="00125E6A">
        <w:rPr>
          <w:rFonts w:ascii="Verdana" w:hAnsi="Verdana"/>
          <w:color w:val="121212"/>
          <w:shd w:val="clear" w:color="auto" w:fill="FFFFFF"/>
        </w:rPr>
        <w:t>, before the pandemic shut-down much of the economy.</w:t>
      </w:r>
      <w:r w:rsidR="00125E6A" w:rsidRPr="00125E6A">
        <w:rPr>
          <w:rFonts w:ascii="Verdana" w:hAnsi="Verdana"/>
          <w:color w:val="121212"/>
          <w:shd w:val="clear" w:color="auto" w:fill="FFFFFF"/>
        </w:rPr>
        <w:t xml:space="preserve"> </w:t>
      </w:r>
    </w:p>
    <w:p w:rsidR="00823B71" w:rsidRDefault="00823B71" w:rsidP="002F139E">
      <w:pPr>
        <w:pStyle w:val="ListParagraph"/>
        <w:ind w:left="0"/>
        <w:rPr>
          <w:rFonts w:ascii="Georgia" w:hAnsi="Georgia"/>
          <w:color w:val="383838"/>
          <w:sz w:val="27"/>
          <w:szCs w:val="27"/>
          <w:shd w:val="clear" w:color="auto" w:fill="FFFFFF"/>
        </w:rPr>
      </w:pPr>
    </w:p>
    <w:p w:rsidR="008157CE" w:rsidRDefault="00E42146" w:rsidP="00090AB2">
      <w:pPr>
        <w:pStyle w:val="Heading2"/>
        <w:spacing w:after="240"/>
        <w:rPr>
          <w:lang w:eastAsia="en-AU"/>
        </w:rPr>
      </w:pPr>
      <w:r w:rsidRPr="006652BC">
        <w:rPr>
          <w:lang w:eastAsia="en-AU"/>
        </w:rPr>
        <w:t>Housing and Homelessness</w:t>
      </w:r>
      <w:r w:rsidR="003857AF">
        <w:rPr>
          <w:lang w:eastAsia="en-AU"/>
        </w:rPr>
        <w:t xml:space="preserve">  </w:t>
      </w:r>
    </w:p>
    <w:p w:rsidR="004446D5" w:rsidRDefault="000F59A7" w:rsidP="009D314A">
      <w:pPr>
        <w:pStyle w:val="Heading2"/>
        <w:numPr>
          <w:ilvl w:val="0"/>
          <w:numId w:val="7"/>
        </w:numPr>
        <w:spacing w:before="0" w:after="240"/>
        <w:ind w:left="357" w:hanging="357"/>
        <w:rPr>
          <w:rFonts w:cs="Helvetica"/>
          <w:color w:val="000000"/>
          <w:sz w:val="22"/>
          <w:szCs w:val="22"/>
          <w:shd w:val="clear" w:color="auto" w:fill="FFFFFF"/>
        </w:rPr>
      </w:pPr>
      <w:r w:rsidRPr="000F59A7">
        <w:rPr>
          <w:rFonts w:cs="Arial"/>
          <w:color w:val="000000"/>
          <w:spacing w:val="2"/>
          <w:sz w:val="22"/>
          <w:szCs w:val="22"/>
          <w:bdr w:val="none" w:sz="0" w:space="0" w:color="auto" w:frame="1"/>
        </w:rPr>
        <w:t xml:space="preserve">The number of Australians who </w:t>
      </w:r>
      <w:r w:rsidRPr="009D314A">
        <w:rPr>
          <w:rFonts w:cs="Arial"/>
          <w:b/>
          <w:color w:val="000000"/>
          <w:spacing w:val="2"/>
          <w:sz w:val="22"/>
          <w:szCs w:val="22"/>
          <w:bdr w:val="none" w:sz="0" w:space="0" w:color="auto" w:frame="1"/>
        </w:rPr>
        <w:t>couldn't pay their rent or mortgage</w:t>
      </w:r>
      <w:r w:rsidRPr="000F59A7">
        <w:rPr>
          <w:rFonts w:cs="Arial"/>
          <w:color w:val="000000"/>
          <w:spacing w:val="2"/>
          <w:sz w:val="22"/>
          <w:szCs w:val="22"/>
          <w:bdr w:val="none" w:sz="0" w:space="0" w:color="auto" w:frame="1"/>
        </w:rPr>
        <w:t xml:space="preserve"> on time has more than doubled according to data released on 30</w:t>
      </w:r>
      <w:r w:rsidR="009D314A">
        <w:rPr>
          <w:rFonts w:cs="Arial"/>
          <w:color w:val="000000"/>
          <w:spacing w:val="2"/>
          <w:sz w:val="22"/>
          <w:szCs w:val="22"/>
          <w:bdr w:val="none" w:sz="0" w:space="0" w:color="auto" w:frame="1"/>
        </w:rPr>
        <w:t xml:space="preserve"> June</w:t>
      </w:r>
      <w:r w:rsidRPr="000F59A7">
        <w:rPr>
          <w:rFonts w:cs="Arial"/>
          <w:color w:val="000000"/>
          <w:spacing w:val="2"/>
          <w:sz w:val="22"/>
          <w:szCs w:val="22"/>
          <w:bdr w:val="none" w:sz="0" w:space="0" w:color="auto" w:frame="1"/>
        </w:rPr>
        <w:t xml:space="preserve"> by The Australian National University (ANU). The survey of more than 3,200 people shows the proportion of Australians not being able to meet their regular housing costs jumped from 6.9</w:t>
      </w:r>
      <w:r w:rsidR="000D133E">
        <w:rPr>
          <w:rFonts w:cs="Arial"/>
          <w:color w:val="000000"/>
          <w:spacing w:val="2"/>
          <w:sz w:val="22"/>
          <w:szCs w:val="22"/>
          <w:bdr w:val="none" w:sz="0" w:space="0" w:color="auto" w:frame="1"/>
        </w:rPr>
        <w:t>%</w:t>
      </w:r>
      <w:r w:rsidRPr="000F59A7">
        <w:rPr>
          <w:rFonts w:cs="Arial"/>
          <w:color w:val="000000"/>
          <w:spacing w:val="2"/>
          <w:sz w:val="22"/>
          <w:szCs w:val="22"/>
          <w:bdr w:val="none" w:sz="0" w:space="0" w:color="auto" w:frame="1"/>
        </w:rPr>
        <w:t xml:space="preserve"> in April to 15.1</w:t>
      </w:r>
      <w:r w:rsidR="000D133E">
        <w:rPr>
          <w:rFonts w:cs="Arial"/>
          <w:color w:val="000000"/>
          <w:spacing w:val="2"/>
          <w:sz w:val="22"/>
          <w:szCs w:val="22"/>
          <w:bdr w:val="none" w:sz="0" w:space="0" w:color="auto" w:frame="1"/>
        </w:rPr>
        <w:t>%</w:t>
      </w:r>
      <w:r w:rsidRPr="000F59A7">
        <w:rPr>
          <w:rFonts w:cs="Arial"/>
          <w:color w:val="000000"/>
          <w:spacing w:val="2"/>
          <w:sz w:val="22"/>
          <w:szCs w:val="22"/>
          <w:bdr w:val="none" w:sz="0" w:space="0" w:color="auto" w:frame="1"/>
        </w:rPr>
        <w:t xml:space="preserve"> in May</w:t>
      </w:r>
      <w:r w:rsidR="00277647" w:rsidRPr="000D3E8B">
        <w:rPr>
          <w:rFonts w:cs="Helvetica"/>
          <w:color w:val="000000"/>
          <w:sz w:val="22"/>
          <w:szCs w:val="22"/>
          <w:shd w:val="clear" w:color="auto" w:fill="FFFFFF"/>
        </w:rPr>
        <w:t>.</w:t>
      </w:r>
      <w:r w:rsidR="00B02B81" w:rsidRPr="00630F7C">
        <w:rPr>
          <w:rStyle w:val="EndnoteReference"/>
          <w:rFonts w:cs="Helvetica"/>
          <w:color w:val="000000"/>
          <w:sz w:val="22"/>
          <w:szCs w:val="22"/>
          <w:shd w:val="clear" w:color="auto" w:fill="FFFFFF"/>
        </w:rPr>
        <w:endnoteReference w:id="26"/>
      </w:r>
      <w:r w:rsidR="000D3E8B" w:rsidRPr="000D3E8B">
        <w:rPr>
          <w:rFonts w:ascii="Arial" w:hAnsi="Arial" w:cs="Arial"/>
          <w:color w:val="000000"/>
          <w:spacing w:val="2"/>
          <w:shd w:val="clear" w:color="auto" w:fill="FFFFFF"/>
        </w:rPr>
        <w:t xml:space="preserve"> </w:t>
      </w:r>
      <w:r w:rsidRPr="008157CE">
        <w:rPr>
          <w:rFonts w:cs="Helvetica"/>
          <w:i/>
          <w:iCs/>
          <w:color w:val="auto"/>
          <w:sz w:val="22"/>
          <w:szCs w:val="22"/>
        </w:rPr>
        <w:t xml:space="preserve">"What was a public health crisis has become an economic crisis and has the potential to become a housing crisis in time. Particularly for young people." </w:t>
      </w:r>
      <w:r w:rsidRPr="009D314A">
        <w:rPr>
          <w:rFonts w:cs="Helvetica"/>
          <w:iCs/>
          <w:color w:val="auto"/>
          <w:sz w:val="22"/>
          <w:szCs w:val="22"/>
        </w:rPr>
        <w:t xml:space="preserve">Professor Matthew Gray, </w:t>
      </w:r>
      <w:r w:rsidRPr="009D314A">
        <w:rPr>
          <w:rFonts w:cs="Helvetica"/>
          <w:color w:val="000000"/>
          <w:sz w:val="22"/>
          <w:szCs w:val="22"/>
          <w:shd w:val="clear" w:color="auto" w:fill="FFFFFF"/>
        </w:rPr>
        <w:t>ANU</w:t>
      </w:r>
      <w:r w:rsidRPr="00F106E6">
        <w:rPr>
          <w:rFonts w:cs="Helvetica"/>
          <w:color w:val="000000"/>
          <w:sz w:val="22"/>
          <w:szCs w:val="22"/>
          <w:shd w:val="clear" w:color="auto" w:fill="FFFFFF"/>
        </w:rPr>
        <w:t xml:space="preserve"> Centre for Social Research and Methods</w:t>
      </w:r>
      <w:r>
        <w:rPr>
          <w:rFonts w:cs="Helvetica"/>
          <w:color w:val="000000"/>
          <w:sz w:val="22"/>
          <w:szCs w:val="22"/>
          <w:shd w:val="clear" w:color="auto" w:fill="FFFFFF"/>
        </w:rPr>
        <w:t>.</w:t>
      </w:r>
    </w:p>
    <w:p w:rsidR="000F59A7" w:rsidRPr="004446D5" w:rsidRDefault="000F59A7" w:rsidP="009D314A">
      <w:pPr>
        <w:pStyle w:val="Heading2"/>
        <w:numPr>
          <w:ilvl w:val="0"/>
          <w:numId w:val="7"/>
        </w:numPr>
        <w:spacing w:before="0" w:after="240"/>
        <w:ind w:left="357" w:hanging="357"/>
        <w:rPr>
          <w:rFonts w:cs="Helvetica"/>
          <w:color w:val="000000"/>
          <w:sz w:val="22"/>
          <w:szCs w:val="22"/>
          <w:shd w:val="clear" w:color="auto" w:fill="FFFFFF"/>
        </w:rPr>
      </w:pPr>
      <w:r w:rsidRPr="004446D5">
        <w:rPr>
          <w:rFonts w:cs="Arial"/>
          <w:i/>
          <w:color w:val="000000"/>
          <w:spacing w:val="2"/>
          <w:sz w:val="22"/>
          <w:szCs w:val="22"/>
          <w:shd w:val="clear" w:color="auto" w:fill="FFFFFF"/>
        </w:rPr>
        <w:t>“Our findings show the level of housing stress is substantially higher for renters than mortgage holders</w:t>
      </w:r>
      <w:r w:rsidRPr="004446D5">
        <w:rPr>
          <w:rFonts w:cs="Arial"/>
          <w:color w:val="000000"/>
          <w:spacing w:val="2"/>
          <w:sz w:val="22"/>
          <w:szCs w:val="22"/>
          <w:shd w:val="clear" w:color="auto" w:fill="FFFFFF"/>
        </w:rPr>
        <w:t>.</w:t>
      </w:r>
      <w:r w:rsidRPr="004446D5">
        <w:rPr>
          <w:rFonts w:cs="Arial"/>
          <w:i/>
          <w:color w:val="000000"/>
          <w:spacing w:val="2"/>
          <w:sz w:val="22"/>
          <w:szCs w:val="22"/>
          <w:shd w:val="clear" w:color="auto" w:fill="FFFFFF"/>
        </w:rPr>
        <w:t>"</w:t>
      </w:r>
      <w:r w:rsidRPr="004446D5">
        <w:rPr>
          <w:rFonts w:cs="Arial"/>
          <w:color w:val="000000"/>
          <w:spacing w:val="2"/>
          <w:sz w:val="22"/>
          <w:szCs w:val="22"/>
          <w:shd w:val="clear" w:color="auto" w:fill="FFFFFF"/>
        </w:rPr>
        <w:t> </w:t>
      </w:r>
      <w:r w:rsidR="00660A09" w:rsidRPr="004446D5">
        <w:rPr>
          <w:rFonts w:cs="Arial"/>
          <w:color w:val="000000"/>
          <w:spacing w:val="2"/>
          <w:sz w:val="22"/>
          <w:szCs w:val="22"/>
          <w:shd w:val="clear" w:color="auto" w:fill="FFFFFF"/>
        </w:rPr>
        <w:t xml:space="preserve">For </w:t>
      </w:r>
      <w:r w:rsidR="00660A09" w:rsidRPr="00387E13">
        <w:rPr>
          <w:rFonts w:cs="Arial"/>
          <w:color w:val="000000"/>
          <w:spacing w:val="2"/>
          <w:sz w:val="22"/>
          <w:szCs w:val="22"/>
          <w:shd w:val="clear" w:color="auto" w:fill="FFFFFF"/>
        </w:rPr>
        <w:t>renters</w:t>
      </w:r>
      <w:r w:rsidR="00660A09" w:rsidRPr="004446D5">
        <w:rPr>
          <w:rFonts w:cs="Arial"/>
          <w:color w:val="000000"/>
          <w:spacing w:val="2"/>
          <w:sz w:val="22"/>
          <w:szCs w:val="22"/>
          <w:shd w:val="clear" w:color="auto" w:fill="FFFFFF"/>
        </w:rPr>
        <w:t xml:space="preserve">, </w:t>
      </w:r>
      <w:r w:rsidR="00630F7C" w:rsidRPr="004446D5">
        <w:rPr>
          <w:rFonts w:cs="Arial"/>
          <w:color w:val="000000"/>
          <w:spacing w:val="2"/>
          <w:sz w:val="22"/>
          <w:szCs w:val="22"/>
          <w:shd w:val="clear" w:color="auto" w:fill="FFFFFF"/>
        </w:rPr>
        <w:t>low income people were more than 4 times as likely to not be</w:t>
      </w:r>
      <w:r w:rsidR="00660A09" w:rsidRPr="004446D5">
        <w:rPr>
          <w:rFonts w:cs="Arial"/>
          <w:color w:val="000000"/>
          <w:spacing w:val="2"/>
          <w:sz w:val="22"/>
          <w:szCs w:val="22"/>
          <w:shd w:val="clear" w:color="auto" w:fill="FFFFFF"/>
        </w:rPr>
        <w:t xml:space="preserve"> able to pay rent on </w:t>
      </w:r>
      <w:r w:rsidR="00660A09" w:rsidRPr="009D314A">
        <w:rPr>
          <w:rFonts w:cs="Arial"/>
          <w:color w:val="000000"/>
          <w:spacing w:val="2"/>
          <w:sz w:val="22"/>
          <w:szCs w:val="22"/>
          <w:bdr w:val="none" w:sz="0" w:space="0" w:color="auto" w:frame="1"/>
        </w:rPr>
        <w:t>time</w:t>
      </w:r>
      <w:r w:rsidR="00660A09" w:rsidRPr="004446D5">
        <w:rPr>
          <w:rFonts w:cs="Arial"/>
          <w:color w:val="000000"/>
          <w:spacing w:val="2"/>
          <w:sz w:val="22"/>
          <w:szCs w:val="22"/>
          <w:shd w:val="clear" w:color="auto" w:fill="FFFFFF"/>
        </w:rPr>
        <w:t xml:space="preserve"> compared to the highest </w:t>
      </w:r>
      <w:r w:rsidR="00630F7C" w:rsidRPr="004446D5">
        <w:rPr>
          <w:rFonts w:cs="Arial"/>
          <w:color w:val="000000"/>
          <w:spacing w:val="2"/>
          <w:sz w:val="22"/>
          <w:szCs w:val="22"/>
          <w:shd w:val="clear" w:color="auto" w:fill="FFFFFF"/>
        </w:rPr>
        <w:t>20% of households</w:t>
      </w:r>
      <w:r w:rsidR="00660A09" w:rsidRPr="004446D5">
        <w:rPr>
          <w:rFonts w:cs="Arial"/>
          <w:color w:val="000000"/>
          <w:spacing w:val="2"/>
          <w:sz w:val="22"/>
          <w:szCs w:val="22"/>
          <w:shd w:val="clear" w:color="auto" w:fill="FFFFFF"/>
        </w:rPr>
        <w:t>. </w:t>
      </w:r>
      <w:r w:rsidR="00BC14A5" w:rsidRPr="004446D5">
        <w:rPr>
          <w:rFonts w:cs="Arial"/>
          <w:color w:val="000000"/>
          <w:spacing w:val="2"/>
          <w:sz w:val="22"/>
          <w:szCs w:val="22"/>
          <w:shd w:val="clear" w:color="auto" w:fill="FFFFFF"/>
        </w:rPr>
        <w:t xml:space="preserve">Just over 10% of renters have negotiated a lower rent and 2% a rental freeze.  </w:t>
      </w:r>
    </w:p>
    <w:p w:rsidR="009D314A" w:rsidRPr="009D314A" w:rsidRDefault="007F4F7F" w:rsidP="009D314A">
      <w:pPr>
        <w:pStyle w:val="ListParagraph"/>
        <w:keepNext/>
        <w:keepLines/>
        <w:numPr>
          <w:ilvl w:val="0"/>
          <w:numId w:val="19"/>
        </w:numPr>
        <w:shd w:val="clear" w:color="auto" w:fill="FFFFFF"/>
        <w:spacing w:after="240"/>
        <w:ind w:left="357" w:hanging="357"/>
        <w:contextualSpacing w:val="0"/>
        <w:outlineLvl w:val="1"/>
        <w:rPr>
          <w:rFonts w:cs="Helvetica"/>
        </w:rPr>
      </w:pPr>
      <w:r w:rsidRPr="000F59A7">
        <w:rPr>
          <w:rFonts w:ascii="Verdana" w:hAnsi="Verdana" w:cs="Arial"/>
          <w:color w:val="000000"/>
          <w:spacing w:val="2"/>
          <w:shd w:val="clear" w:color="auto" w:fill="FFFFFF"/>
        </w:rPr>
        <w:t>16.1% of mortgage holders have managed to reduce their mortgage payment and 8.0% have had their payments frozen for a period of time.</w:t>
      </w:r>
      <w:r w:rsidR="00906301">
        <w:rPr>
          <w:rStyle w:val="EndnoteReference"/>
          <w:rFonts w:ascii="Verdana" w:hAnsi="Verdana" w:cs="Arial"/>
          <w:color w:val="000000"/>
          <w:spacing w:val="2"/>
          <w:shd w:val="clear" w:color="auto" w:fill="FFFFFF"/>
        </w:rPr>
        <w:endnoteReference w:id="27"/>
      </w:r>
      <w:r w:rsidRPr="000F59A7">
        <w:rPr>
          <w:rFonts w:ascii="Verdana" w:hAnsi="Verdana" w:cs="Arial"/>
          <w:color w:val="000000"/>
          <w:spacing w:val="2"/>
          <w:shd w:val="clear" w:color="auto" w:fill="FFFFFF"/>
        </w:rPr>
        <w:t xml:space="preserve"> </w:t>
      </w:r>
    </w:p>
    <w:p w:rsidR="000D3E8B" w:rsidRPr="009D314A" w:rsidRDefault="000D3E8B" w:rsidP="009D314A">
      <w:pPr>
        <w:pStyle w:val="Heading2"/>
        <w:keepNext w:val="0"/>
        <w:numPr>
          <w:ilvl w:val="0"/>
          <w:numId w:val="7"/>
        </w:numPr>
        <w:spacing w:before="0" w:after="240" w:line="240" w:lineRule="auto"/>
        <w:ind w:left="357" w:hanging="357"/>
        <w:rPr>
          <w:rFonts w:asciiTheme="minorHAnsi" w:hAnsiTheme="minorHAnsi" w:cs="Helvetica"/>
          <w:color w:val="auto"/>
          <w:sz w:val="22"/>
          <w:szCs w:val="22"/>
        </w:rPr>
      </w:pPr>
      <w:r w:rsidRPr="009D314A">
        <w:rPr>
          <w:color w:val="auto"/>
          <w:sz w:val="22"/>
          <w:szCs w:val="22"/>
        </w:rPr>
        <w:t xml:space="preserve">The St </w:t>
      </w:r>
      <w:r w:rsidRPr="009D314A">
        <w:rPr>
          <w:rFonts w:cs="Arial"/>
          <w:color w:val="auto"/>
          <w:spacing w:val="2"/>
          <w:sz w:val="22"/>
          <w:szCs w:val="22"/>
          <w:bdr w:val="none" w:sz="0" w:space="0" w:color="auto" w:frame="1"/>
        </w:rPr>
        <w:t>Vincent</w:t>
      </w:r>
      <w:r w:rsidRPr="009D314A">
        <w:rPr>
          <w:color w:val="auto"/>
          <w:sz w:val="22"/>
          <w:szCs w:val="22"/>
        </w:rPr>
        <w:t xml:space="preserve"> de Paul Society and many other agencies working at the forefront of poverty and homelessness have called for a </w:t>
      </w:r>
      <w:r w:rsidRPr="00387E13">
        <w:rPr>
          <w:b/>
          <w:color w:val="auto"/>
          <w:sz w:val="22"/>
          <w:szCs w:val="22"/>
        </w:rPr>
        <w:t>significant investment in the building of new social housing</w:t>
      </w:r>
      <w:r w:rsidRPr="009D314A">
        <w:rPr>
          <w:color w:val="auto"/>
          <w:sz w:val="22"/>
          <w:szCs w:val="22"/>
        </w:rPr>
        <w:t>.  “</w:t>
      </w:r>
      <w:r w:rsidRPr="009D314A">
        <w:rPr>
          <w:i/>
          <w:color w:val="auto"/>
          <w:sz w:val="22"/>
          <w:szCs w:val="22"/>
        </w:rPr>
        <w:t>It would not only provide secure housing for the homeless and those at risk of homelessness. It would create a significant number jobs, help kick-start the economy and provide long-term benefits to the community as a whole. Every dollar invested boosts the GDP by $1:30.</w:t>
      </w:r>
      <w:r w:rsidRPr="009D314A">
        <w:rPr>
          <w:color w:val="auto"/>
          <w:sz w:val="22"/>
          <w:szCs w:val="22"/>
        </w:rPr>
        <w:t>”</w:t>
      </w:r>
      <w:r w:rsidRPr="009D314A">
        <w:rPr>
          <w:rStyle w:val="EndnoteReference"/>
          <w:color w:val="auto"/>
          <w:sz w:val="22"/>
          <w:szCs w:val="22"/>
        </w:rPr>
        <w:endnoteReference w:id="28"/>
      </w:r>
    </w:p>
    <w:p w:rsidR="00E42146" w:rsidRPr="006652BC" w:rsidRDefault="000D133E" w:rsidP="000D133E">
      <w:pPr>
        <w:pStyle w:val="Heading2"/>
        <w:spacing w:after="240"/>
        <w:rPr>
          <w:color w:val="1F497D"/>
          <w:lang w:eastAsia="en-AU"/>
        </w:rPr>
      </w:pPr>
      <w:r>
        <w:rPr>
          <w:lang w:eastAsia="en-AU"/>
        </w:rPr>
        <w:lastRenderedPageBreak/>
        <w:t>Young People</w:t>
      </w:r>
      <w:r w:rsidR="00E42146" w:rsidRPr="005412F3">
        <w:rPr>
          <w:lang w:eastAsia="en-AU"/>
        </w:rPr>
        <w:t xml:space="preserve"> </w:t>
      </w:r>
    </w:p>
    <w:p w:rsidR="00D80356" w:rsidRPr="00D80356" w:rsidRDefault="000D133E" w:rsidP="00387E13">
      <w:pPr>
        <w:pStyle w:val="ListParagraph"/>
        <w:numPr>
          <w:ilvl w:val="0"/>
          <w:numId w:val="26"/>
        </w:numPr>
        <w:spacing w:after="240"/>
        <w:contextualSpacing w:val="0"/>
      </w:pPr>
      <w:r>
        <w:rPr>
          <w:rFonts w:ascii="Verdana" w:hAnsi="Verdana"/>
        </w:rPr>
        <w:t>Between December and May t</w:t>
      </w:r>
      <w:r w:rsidR="000E3B7E" w:rsidRPr="000F59A7">
        <w:rPr>
          <w:rFonts w:ascii="Verdana" w:hAnsi="Verdana"/>
        </w:rPr>
        <w:t xml:space="preserve">here has been a </w:t>
      </w:r>
      <w:r w:rsidR="00F94159" w:rsidRPr="000F59A7">
        <w:rPr>
          <w:rFonts w:ascii="Verdana" w:hAnsi="Verdana"/>
        </w:rPr>
        <w:t xml:space="preserve">164% increase in the </w:t>
      </w:r>
      <w:r w:rsidR="000E3B7E" w:rsidRPr="000F59A7">
        <w:rPr>
          <w:rFonts w:ascii="Verdana" w:hAnsi="Verdana"/>
        </w:rPr>
        <w:t xml:space="preserve">number of young people aged less than 25 years needing unemployment payments </w:t>
      </w:r>
      <w:r w:rsidR="00F94159" w:rsidRPr="000F59A7">
        <w:rPr>
          <w:rFonts w:ascii="Verdana" w:hAnsi="Verdana"/>
        </w:rPr>
        <w:t xml:space="preserve">and </w:t>
      </w:r>
      <w:r>
        <w:rPr>
          <w:rFonts w:ascii="Verdana" w:hAnsi="Verdana"/>
        </w:rPr>
        <w:t xml:space="preserve">a </w:t>
      </w:r>
      <w:r w:rsidR="00F94159" w:rsidRPr="000F59A7">
        <w:rPr>
          <w:rFonts w:ascii="Verdana" w:hAnsi="Verdana"/>
        </w:rPr>
        <w:t xml:space="preserve">151% </w:t>
      </w:r>
      <w:r w:rsidR="002114A0" w:rsidRPr="000F59A7">
        <w:rPr>
          <w:rFonts w:ascii="Verdana" w:hAnsi="Verdana"/>
        </w:rPr>
        <w:t xml:space="preserve">increase </w:t>
      </w:r>
      <w:r w:rsidR="00F94159" w:rsidRPr="000F59A7">
        <w:rPr>
          <w:rFonts w:ascii="Verdana" w:hAnsi="Verdana"/>
        </w:rPr>
        <w:t xml:space="preserve">for those aged 25-34 years.  This compares with </w:t>
      </w:r>
      <w:r w:rsidR="00630F7C" w:rsidRPr="000F59A7">
        <w:rPr>
          <w:rFonts w:ascii="Verdana" w:hAnsi="Verdana"/>
        </w:rPr>
        <w:t xml:space="preserve">an increase of 101% for all </w:t>
      </w:r>
      <w:r w:rsidR="002114A0" w:rsidRPr="000F59A7">
        <w:rPr>
          <w:rFonts w:ascii="Verdana" w:hAnsi="Verdana"/>
        </w:rPr>
        <w:t>recipients</w:t>
      </w:r>
      <w:r w:rsidR="00F94159" w:rsidRPr="00050452">
        <w:t>.</w:t>
      </w:r>
      <w:r w:rsidR="00F94159" w:rsidRPr="00050452">
        <w:rPr>
          <w:vertAlign w:val="superscript"/>
        </w:rPr>
        <w:endnoteReference w:id="29"/>
      </w:r>
    </w:p>
    <w:p w:rsidR="00D80356" w:rsidRPr="00D80356" w:rsidRDefault="00630F7C" w:rsidP="00387E13">
      <w:pPr>
        <w:pStyle w:val="ListParagraph"/>
        <w:numPr>
          <w:ilvl w:val="0"/>
          <w:numId w:val="26"/>
        </w:numPr>
        <w:spacing w:after="240"/>
        <w:contextualSpacing w:val="0"/>
      </w:pPr>
      <w:r w:rsidRPr="00050452">
        <w:rPr>
          <w:rFonts w:ascii="Verdana" w:hAnsi="Verdana"/>
        </w:rPr>
        <w:t xml:space="preserve">May </w:t>
      </w:r>
      <w:r w:rsidR="00E42146" w:rsidRPr="00050452">
        <w:rPr>
          <w:rFonts w:ascii="Verdana" w:hAnsi="Verdana"/>
        </w:rPr>
        <w:t>ABS Employment data show</w:t>
      </w:r>
      <w:r w:rsidR="000D133E">
        <w:rPr>
          <w:rFonts w:ascii="Verdana" w:hAnsi="Verdana"/>
        </w:rPr>
        <w:t>s</w:t>
      </w:r>
      <w:r w:rsidR="00E42146" w:rsidRPr="00050452">
        <w:rPr>
          <w:rFonts w:ascii="Verdana" w:hAnsi="Verdana"/>
        </w:rPr>
        <w:t xml:space="preserve"> that </w:t>
      </w:r>
      <w:r w:rsidR="00050452" w:rsidRPr="00050452">
        <w:rPr>
          <w:rFonts w:ascii="Verdana" w:hAnsi="Verdana"/>
        </w:rPr>
        <w:t xml:space="preserve">since March, </w:t>
      </w:r>
      <w:r w:rsidR="004C323A" w:rsidRPr="000F59A7">
        <w:rPr>
          <w:rFonts w:ascii="Verdana" w:hAnsi="Verdana"/>
        </w:rPr>
        <w:t>for those aged under 25, 13% of women and over 12% of men have left the labour force, in addition to those who became unemployed or were not working as many hours as they’d like.</w:t>
      </w:r>
      <w:r w:rsidR="004C323A">
        <w:rPr>
          <w:rStyle w:val="EndnoteReference"/>
        </w:rPr>
        <w:endnoteReference w:id="30"/>
      </w:r>
      <w:r w:rsidR="00D80356">
        <w:rPr>
          <w:rFonts w:ascii="Verdana" w:hAnsi="Verdana"/>
        </w:rPr>
        <w:t xml:space="preserve">  </w:t>
      </w:r>
      <w:r w:rsidR="00D80356" w:rsidRPr="00D80356">
        <w:rPr>
          <w:rFonts w:ascii="Verdana" w:hAnsi="Verdana"/>
        </w:rPr>
        <w:t xml:space="preserve">This means the </w:t>
      </w:r>
      <w:r w:rsidR="00D80356" w:rsidRPr="00D80356">
        <w:rPr>
          <w:rFonts w:ascii="Verdana" w:hAnsi="Verdana" w:cstheme="minorHAnsi"/>
          <w:shd w:val="clear" w:color="auto" w:fill="FFFFFF"/>
        </w:rPr>
        <w:t xml:space="preserve">unemployment rate for 15-24 year olds of 16.1% under-estimates the </w:t>
      </w:r>
      <w:r w:rsidR="00D80356">
        <w:rPr>
          <w:rFonts w:ascii="Verdana" w:hAnsi="Verdana" w:cstheme="minorHAnsi"/>
          <w:shd w:val="clear" w:color="auto" w:fill="FFFFFF"/>
        </w:rPr>
        <w:t>actual</w:t>
      </w:r>
      <w:r w:rsidR="00D80356" w:rsidRPr="00D80356">
        <w:rPr>
          <w:rFonts w:ascii="Verdana" w:hAnsi="Verdana" w:cstheme="minorHAnsi"/>
          <w:shd w:val="clear" w:color="auto" w:fill="FFFFFF"/>
        </w:rPr>
        <w:t xml:space="preserve"> impact.</w:t>
      </w:r>
      <w:r w:rsidR="00D80356">
        <w:rPr>
          <w:rStyle w:val="EndnoteReference"/>
          <w:rFonts w:ascii="Verdana" w:hAnsi="Verdana" w:cstheme="minorHAnsi"/>
          <w:shd w:val="clear" w:color="auto" w:fill="FFFFFF"/>
        </w:rPr>
        <w:endnoteReference w:id="31"/>
      </w:r>
      <w:r w:rsidR="00D80356" w:rsidRPr="00D80356">
        <w:t xml:space="preserve"> </w:t>
      </w:r>
    </w:p>
    <w:p w:rsidR="000F59A7" w:rsidRPr="000F59A7" w:rsidRDefault="00196621" w:rsidP="00387E13">
      <w:pPr>
        <w:pStyle w:val="ListParagraph"/>
        <w:numPr>
          <w:ilvl w:val="0"/>
          <w:numId w:val="9"/>
        </w:numPr>
        <w:shd w:val="clear" w:color="auto" w:fill="FFFFFF"/>
        <w:spacing w:after="240"/>
        <w:ind w:left="360"/>
        <w:contextualSpacing w:val="0"/>
        <w:textAlignment w:val="center"/>
        <w:rPr>
          <w:rFonts w:ascii="Verdana" w:hAnsi="Verdana" w:cs="Arial"/>
          <w:b/>
          <w:i/>
        </w:rPr>
      </w:pPr>
      <w:r w:rsidRPr="000F59A7">
        <w:rPr>
          <w:rFonts w:ascii="Verdana" w:hAnsi="Verdana"/>
        </w:rPr>
        <w:t xml:space="preserve">Analysis of HILDA data </w:t>
      </w:r>
      <w:r w:rsidR="002114A0" w:rsidRPr="000F59A7">
        <w:rPr>
          <w:rFonts w:ascii="Verdana" w:hAnsi="Verdana"/>
        </w:rPr>
        <w:t>by Monash University academics</w:t>
      </w:r>
      <w:r w:rsidR="002114A0" w:rsidRPr="000F59A7">
        <w:t xml:space="preserve"> </w:t>
      </w:r>
      <w:r w:rsidRPr="000F59A7">
        <w:rPr>
          <w:rFonts w:ascii="Verdana" w:hAnsi="Verdana"/>
        </w:rPr>
        <w:t>shows a link between unemployment and poorer mental health, especially for young women.  “</w:t>
      </w:r>
      <w:r w:rsidRPr="000F59A7">
        <w:rPr>
          <w:rFonts w:ascii="Verdana" w:hAnsi="Verdana"/>
          <w:i/>
        </w:rPr>
        <w:t xml:space="preserve">For </w:t>
      </w:r>
      <w:r w:rsidRPr="000F59A7">
        <w:rPr>
          <w:rFonts w:ascii="Verdana" w:hAnsi="Verdana"/>
          <w:i/>
          <w:shd w:val="clear" w:color="auto" w:fill="FFFFFF"/>
        </w:rPr>
        <w:t>women in their early-20’s every one percentage point increase in the unemployment rate is estimated to increase the number of women with poor mental health by about 7%</w:t>
      </w:r>
      <w:r w:rsidRPr="000F59A7">
        <w:rPr>
          <w:i/>
          <w:shd w:val="clear" w:color="auto" w:fill="FFFFFF"/>
        </w:rPr>
        <w:t>.</w:t>
      </w:r>
      <w:r w:rsidR="00050452" w:rsidRPr="000F59A7">
        <w:rPr>
          <w:rFonts w:ascii="Verdana" w:hAnsi="Verdana"/>
          <w:i/>
        </w:rPr>
        <w:t>”</w:t>
      </w:r>
      <w:r>
        <w:rPr>
          <w:rStyle w:val="EndnoteReference"/>
          <w:i/>
        </w:rPr>
        <w:endnoteReference w:id="32"/>
      </w:r>
    </w:p>
    <w:p w:rsidR="00916FB2" w:rsidRPr="00387E13" w:rsidRDefault="00630F7C" w:rsidP="00656580">
      <w:pPr>
        <w:pStyle w:val="ListParagraph"/>
        <w:numPr>
          <w:ilvl w:val="0"/>
          <w:numId w:val="9"/>
        </w:numPr>
        <w:shd w:val="clear" w:color="auto" w:fill="FFFFFF"/>
        <w:spacing w:after="240"/>
        <w:ind w:left="360"/>
        <w:contextualSpacing w:val="0"/>
        <w:textAlignment w:val="center"/>
      </w:pPr>
      <w:r w:rsidRPr="00387E13">
        <w:rPr>
          <w:rFonts w:ascii="Verdana" w:hAnsi="Verdana" w:cs="Arial"/>
        </w:rPr>
        <w:t xml:space="preserve">The ANU </w:t>
      </w:r>
      <w:r w:rsidR="000F59A7" w:rsidRPr="00387E13">
        <w:rPr>
          <w:rFonts w:ascii="Verdana" w:hAnsi="Verdana" w:cs="Arial"/>
        </w:rPr>
        <w:t>30</w:t>
      </w:r>
      <w:r w:rsidR="00387E13">
        <w:rPr>
          <w:rFonts w:ascii="Verdana" w:hAnsi="Verdana" w:cs="Arial"/>
        </w:rPr>
        <w:t xml:space="preserve"> June </w:t>
      </w:r>
      <w:r w:rsidRPr="00387E13">
        <w:rPr>
          <w:rFonts w:ascii="Verdana" w:hAnsi="Verdana" w:cs="Arial"/>
        </w:rPr>
        <w:t>housing survey found 44% of y</w:t>
      </w:r>
      <w:r w:rsidRPr="00387E13">
        <w:rPr>
          <w:rFonts w:ascii="Verdana" w:hAnsi="Verdana" w:cs="Helvetica"/>
          <w:color w:val="000000"/>
          <w:shd w:val="clear" w:color="auto" w:fill="FFFFFF"/>
        </w:rPr>
        <w:t xml:space="preserve">oung people </w:t>
      </w:r>
      <w:r w:rsidRPr="00387E13">
        <w:rPr>
          <w:rFonts w:ascii="Verdana" w:hAnsi="Verdana" w:cs="Arial"/>
          <w:color w:val="000000"/>
          <w:spacing w:val="2"/>
          <w:shd w:val="clear" w:color="auto" w:fill="FFFFFF"/>
        </w:rPr>
        <w:t xml:space="preserve">aged 18 to 24 </w:t>
      </w:r>
      <w:r w:rsidRPr="00387E13">
        <w:rPr>
          <w:rFonts w:ascii="Verdana" w:hAnsi="Verdana" w:cs="Helvetica"/>
          <w:color w:val="000000"/>
          <w:shd w:val="clear" w:color="auto" w:fill="FFFFFF"/>
        </w:rPr>
        <w:t>who lived out of home said they could not make rent or mortgage repayments.</w:t>
      </w:r>
      <w:r w:rsidRPr="00387E13">
        <w:rPr>
          <w:rFonts w:ascii="Verdana" w:hAnsi="Verdana" w:cs="Helvetica"/>
          <w:color w:val="000000"/>
        </w:rPr>
        <w:t xml:space="preserve"> </w:t>
      </w:r>
      <w:r w:rsidRPr="00387E13">
        <w:rPr>
          <w:rFonts w:ascii="Verdana" w:hAnsi="Verdana" w:cs="Arial"/>
          <w:color w:val="000000"/>
          <w:spacing w:val="2"/>
          <w:shd w:val="clear" w:color="auto" w:fill="FFFFFF"/>
        </w:rPr>
        <w:t>The number of young people experiencing housing stress increased threefold between April and May - from 10.3% to 27.5%.</w:t>
      </w:r>
      <w:r w:rsidRPr="00630F7C">
        <w:rPr>
          <w:rStyle w:val="EndnoteReference"/>
          <w:rFonts w:ascii="Verdana" w:hAnsi="Verdana" w:cs="Helvetica"/>
          <w:color w:val="000000"/>
          <w:shd w:val="clear" w:color="auto" w:fill="FFFFFF"/>
        </w:rPr>
        <w:endnoteReference w:id="33"/>
      </w:r>
      <w:r w:rsidRPr="00387E13">
        <w:rPr>
          <w:rFonts w:ascii="Verdana" w:hAnsi="Verdana" w:cs="Arial"/>
          <w:color w:val="000000"/>
          <w:spacing w:val="2"/>
          <w:bdr w:val="none" w:sz="0" w:space="0" w:color="auto" w:frame="1"/>
          <w:shd w:val="clear" w:color="auto" w:fill="FFFFFF"/>
        </w:rPr>
        <w:t> </w:t>
      </w:r>
      <w:r w:rsidR="00E42146" w:rsidRPr="000F59A7">
        <w:rPr>
          <w:rFonts w:ascii="Verdana" w:hAnsi="Verdana"/>
        </w:rPr>
        <w:t xml:space="preserve"> </w:t>
      </w:r>
    </w:p>
    <w:p w:rsidR="00387E13" w:rsidRPr="00387E13" w:rsidRDefault="00387E13" w:rsidP="00387E13">
      <w:pPr>
        <w:pStyle w:val="ListParagraph"/>
        <w:shd w:val="clear" w:color="auto" w:fill="FFFFFF"/>
        <w:spacing w:after="240"/>
        <w:ind w:left="360"/>
        <w:contextualSpacing w:val="0"/>
        <w:textAlignment w:val="center"/>
      </w:pPr>
    </w:p>
    <w:sectPr w:rsidR="00387E13" w:rsidRPr="00387E13" w:rsidSect="00BB4E20">
      <w:headerReference w:type="default" r:id="rId9"/>
      <w:footerReference w:type="default" r:id="rId10"/>
      <w:headerReference w:type="first" r:id="rId11"/>
      <w:footerReference w:type="first" r:id="rId12"/>
      <w:endnotePr>
        <w:numFmt w:val="decimal"/>
      </w:endnotePr>
      <w:pgSz w:w="12240" w:h="15840"/>
      <w:pgMar w:top="1021" w:right="90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04" w:rsidRDefault="00170504" w:rsidP="0030414A">
      <w:pPr>
        <w:spacing w:after="0" w:line="240" w:lineRule="auto"/>
      </w:pPr>
      <w:r>
        <w:separator/>
      </w:r>
    </w:p>
  </w:endnote>
  <w:endnote w:type="continuationSeparator" w:id="0">
    <w:p w:rsidR="00170504" w:rsidRDefault="00170504" w:rsidP="0030414A">
      <w:pPr>
        <w:spacing w:after="0" w:line="240" w:lineRule="auto"/>
      </w:pPr>
      <w:r>
        <w:continuationSeparator/>
      </w:r>
    </w:p>
  </w:endnote>
  <w:endnote w:id="1">
    <w:p w:rsidR="0061091C" w:rsidRPr="00BA3978" w:rsidRDefault="0061091C" w:rsidP="0061091C">
      <w:pPr>
        <w:shd w:val="clear" w:color="auto" w:fill="FFFFFF"/>
        <w:spacing w:after="240"/>
        <w:textAlignment w:val="center"/>
        <w:rPr>
          <w:rFonts w:cs="Arial"/>
          <w:b/>
          <w:i/>
          <w:sz w:val="20"/>
          <w:szCs w:val="20"/>
        </w:rPr>
      </w:pPr>
      <w:r w:rsidRPr="00BA3978">
        <w:rPr>
          <w:sz w:val="20"/>
          <w:szCs w:val="20"/>
        </w:rPr>
        <w:t xml:space="preserve">This briefing paper was prepared for ACOSS by Toni Wren at </w:t>
      </w:r>
      <w:hyperlink r:id="rId1" w:history="1">
        <w:proofErr w:type="spellStart"/>
        <w:r w:rsidRPr="00DD6B71">
          <w:rPr>
            <w:rStyle w:val="Hyperlink"/>
            <w:sz w:val="20"/>
            <w:szCs w:val="20"/>
          </w:rPr>
          <w:t>Cuttagee</w:t>
        </w:r>
        <w:proofErr w:type="spellEnd"/>
        <w:r w:rsidRPr="00DD6B71">
          <w:rPr>
            <w:rStyle w:val="Hyperlink"/>
            <w:sz w:val="20"/>
            <w:szCs w:val="20"/>
          </w:rPr>
          <w:t xml:space="preserve"> Consulting</w:t>
        </w:r>
      </w:hyperlink>
      <w:r w:rsidRPr="00BA3978">
        <w:rPr>
          <w:sz w:val="20"/>
          <w:szCs w:val="20"/>
        </w:rPr>
        <w:t>.</w:t>
      </w:r>
    </w:p>
    <w:p w:rsidR="0061091C" w:rsidRPr="00916FB2" w:rsidRDefault="0061091C" w:rsidP="0061091C">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r w:rsidRPr="00916FB2">
        <w:rPr>
          <w:rFonts w:ascii="Verdana" w:hAnsi="Verdana"/>
          <w:lang w:val="en-US"/>
        </w:rPr>
        <w:t>ACOSS</w:t>
      </w:r>
      <w:r w:rsidRPr="00916FB2">
        <w:rPr>
          <w:rFonts w:ascii="Verdana" w:hAnsi="Verdana"/>
        </w:rPr>
        <w:t>,</w:t>
      </w:r>
      <w:r w:rsidRPr="00916FB2">
        <w:rPr>
          <w:rFonts w:ascii="Verdana" w:hAnsi="Verdana"/>
          <w:lang w:val="en-US"/>
        </w:rPr>
        <w:t xml:space="preserve"> </w:t>
      </w:r>
      <w:hyperlink r:id="rId2" w:history="1">
        <w:r w:rsidRPr="00916FB2">
          <w:rPr>
            <w:rStyle w:val="Hyperlink"/>
            <w:rFonts w:ascii="Verdana" w:hAnsi="Verdana"/>
          </w:rPr>
          <w:t xml:space="preserve">Survey shows increased </w:t>
        </w:r>
        <w:proofErr w:type="spellStart"/>
        <w:r w:rsidRPr="00916FB2">
          <w:rPr>
            <w:rStyle w:val="Hyperlink"/>
            <w:rFonts w:ascii="Verdana" w:hAnsi="Verdana"/>
          </w:rPr>
          <w:t>JobSeeker</w:t>
        </w:r>
        <w:proofErr w:type="spellEnd"/>
        <w:r w:rsidRPr="00916FB2">
          <w:rPr>
            <w:rStyle w:val="Hyperlink"/>
            <w:rFonts w:ascii="Verdana" w:hAnsi="Verdana"/>
          </w:rPr>
          <w:t xml:space="preserve"> payment allowing people to eat regularly, cover rent and pay bills</w:t>
        </w:r>
      </w:hyperlink>
      <w:r w:rsidRPr="00916FB2">
        <w:rPr>
          <w:rFonts w:ascii="Verdana" w:hAnsi="Verdana"/>
        </w:rPr>
        <w:t>, 24/6/20</w:t>
      </w:r>
    </w:p>
  </w:endnote>
  <w:endnote w:id="2">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ABC TV, </w:t>
      </w:r>
      <w:r w:rsidRPr="00916FB2">
        <w:rPr>
          <w:rFonts w:ascii="Verdana" w:hAnsi="Verdana"/>
          <w:lang w:val="en-US"/>
        </w:rPr>
        <w:t>The Drum, 24/6/20</w:t>
      </w:r>
    </w:p>
  </w:endnote>
  <w:endnote w:id="3">
    <w:p w:rsidR="004446D5" w:rsidRPr="00916FB2" w:rsidRDefault="004446D5" w:rsidP="00DF4474">
      <w:pPr>
        <w:pStyle w:val="Heading1"/>
        <w:shd w:val="clear" w:color="auto" w:fill="FFFFFF"/>
        <w:spacing w:before="0"/>
        <w:rPr>
          <w:rFonts w:ascii="Verdana" w:hAnsi="Verdana"/>
          <w:sz w:val="20"/>
          <w:szCs w:val="20"/>
        </w:rPr>
      </w:pPr>
      <w:r w:rsidRPr="00916FB2">
        <w:rPr>
          <w:rStyle w:val="EndnoteReference"/>
          <w:rFonts w:ascii="Verdana" w:hAnsi="Verdana"/>
          <w:sz w:val="20"/>
          <w:szCs w:val="20"/>
        </w:rPr>
        <w:endnoteRef/>
      </w:r>
      <w:r w:rsidRPr="00916FB2">
        <w:rPr>
          <w:rFonts w:ascii="Verdana" w:hAnsi="Verdana"/>
          <w:sz w:val="20"/>
          <w:szCs w:val="20"/>
        </w:rPr>
        <w:t xml:space="preserve"> The Guardian, </w:t>
      </w:r>
      <w:hyperlink r:id="rId3" w:anchor="Echobox=1592984162" w:history="1">
        <w:r w:rsidRPr="00916FB2">
          <w:rPr>
            <w:rStyle w:val="Hyperlink"/>
            <w:rFonts w:ascii="Verdana" w:hAnsi="Verdana"/>
            <w:bCs/>
            <w:sz w:val="20"/>
            <w:szCs w:val="20"/>
          </w:rPr>
          <w:t xml:space="preserve">Australian business groups warn of coming cliff when free childcare and </w:t>
        </w:r>
        <w:proofErr w:type="spellStart"/>
        <w:r w:rsidRPr="00916FB2">
          <w:rPr>
            <w:rStyle w:val="Hyperlink"/>
            <w:rFonts w:ascii="Verdana" w:hAnsi="Verdana"/>
            <w:bCs/>
            <w:sz w:val="20"/>
            <w:szCs w:val="20"/>
          </w:rPr>
          <w:t>jobkeeper</w:t>
        </w:r>
        <w:proofErr w:type="spellEnd"/>
        <w:r w:rsidRPr="00916FB2">
          <w:rPr>
            <w:rStyle w:val="Hyperlink"/>
            <w:rFonts w:ascii="Verdana" w:hAnsi="Verdana"/>
            <w:bCs/>
            <w:sz w:val="20"/>
            <w:szCs w:val="20"/>
          </w:rPr>
          <w:t xml:space="preserve"> end</w:t>
        </w:r>
      </w:hyperlink>
      <w:r w:rsidRPr="00916FB2">
        <w:rPr>
          <w:rFonts w:ascii="Verdana" w:hAnsi="Verdana"/>
          <w:bCs/>
          <w:color w:val="121212"/>
          <w:sz w:val="20"/>
          <w:szCs w:val="20"/>
        </w:rPr>
        <w:t xml:space="preserve">, </w:t>
      </w:r>
      <w:r w:rsidRPr="00916FB2">
        <w:rPr>
          <w:rFonts w:ascii="Verdana" w:hAnsi="Verdana"/>
          <w:sz w:val="20"/>
          <w:szCs w:val="20"/>
        </w:rPr>
        <w:t>24/6/20</w:t>
      </w:r>
    </w:p>
  </w:endnote>
  <w:endnote w:id="4">
    <w:p w:rsidR="004446D5" w:rsidRPr="00916FB2" w:rsidRDefault="004446D5" w:rsidP="00BA16D7">
      <w:pPr>
        <w:pStyle w:val="Heading1"/>
        <w:shd w:val="clear" w:color="auto" w:fill="FFFFFF"/>
        <w:spacing w:before="0"/>
        <w:rPr>
          <w:rFonts w:ascii="Verdana" w:hAnsi="Verdana"/>
          <w:sz w:val="20"/>
          <w:szCs w:val="20"/>
        </w:rPr>
      </w:pPr>
      <w:r w:rsidRPr="00916FB2">
        <w:rPr>
          <w:rStyle w:val="EndnoteReference"/>
          <w:rFonts w:ascii="Verdana" w:hAnsi="Verdana"/>
          <w:sz w:val="20"/>
          <w:szCs w:val="20"/>
        </w:rPr>
        <w:endnoteRef/>
      </w:r>
      <w:r w:rsidRPr="00916FB2">
        <w:rPr>
          <w:rFonts w:ascii="Verdana" w:hAnsi="Verdana"/>
          <w:sz w:val="20"/>
          <w:szCs w:val="20"/>
        </w:rPr>
        <w:t xml:space="preserve"> The Guardian, </w:t>
      </w:r>
      <w:hyperlink r:id="rId4" w:anchor="Echobox=1592984162" w:history="1">
        <w:r w:rsidRPr="00916FB2">
          <w:rPr>
            <w:rStyle w:val="Hyperlink"/>
            <w:rFonts w:ascii="Verdana" w:hAnsi="Verdana"/>
            <w:bCs/>
            <w:sz w:val="20"/>
            <w:szCs w:val="20"/>
          </w:rPr>
          <w:t xml:space="preserve">Australian business groups warn of coming cliff when free childcare and </w:t>
        </w:r>
        <w:proofErr w:type="spellStart"/>
        <w:r w:rsidRPr="00916FB2">
          <w:rPr>
            <w:rStyle w:val="Hyperlink"/>
            <w:rFonts w:ascii="Verdana" w:hAnsi="Verdana"/>
            <w:bCs/>
            <w:sz w:val="20"/>
            <w:szCs w:val="20"/>
          </w:rPr>
          <w:t>jobkeeper</w:t>
        </w:r>
        <w:proofErr w:type="spellEnd"/>
        <w:r w:rsidRPr="00916FB2">
          <w:rPr>
            <w:rStyle w:val="Hyperlink"/>
            <w:rFonts w:ascii="Verdana" w:hAnsi="Verdana"/>
            <w:bCs/>
            <w:sz w:val="20"/>
            <w:szCs w:val="20"/>
          </w:rPr>
          <w:t xml:space="preserve"> end</w:t>
        </w:r>
      </w:hyperlink>
      <w:r w:rsidRPr="00916FB2">
        <w:rPr>
          <w:rFonts w:ascii="Verdana" w:hAnsi="Verdana"/>
          <w:bCs/>
          <w:color w:val="121212"/>
          <w:sz w:val="20"/>
          <w:szCs w:val="20"/>
        </w:rPr>
        <w:t xml:space="preserve">, </w:t>
      </w:r>
      <w:r w:rsidRPr="00916FB2">
        <w:rPr>
          <w:rFonts w:ascii="Verdana" w:hAnsi="Verdana"/>
          <w:sz w:val="20"/>
          <w:szCs w:val="20"/>
        </w:rPr>
        <w:t>24/6/20</w:t>
      </w:r>
    </w:p>
  </w:endnote>
  <w:endnote w:id="5">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5" w:history="1">
        <w:r w:rsidRPr="00916FB2">
          <w:rPr>
            <w:rStyle w:val="Hyperlink"/>
            <w:rFonts w:ascii="Verdana" w:hAnsi="Verdana" w:cs="Calibri"/>
          </w:rPr>
          <w:t xml:space="preserve">Alpha Beta </w:t>
        </w:r>
        <w:proofErr w:type="spellStart"/>
        <w:r w:rsidRPr="00916FB2">
          <w:rPr>
            <w:rStyle w:val="Hyperlink"/>
            <w:rFonts w:ascii="Verdana" w:hAnsi="Verdana" w:cs="Calibri"/>
          </w:rPr>
          <w:t>illion</w:t>
        </w:r>
        <w:proofErr w:type="spellEnd"/>
        <w:r w:rsidRPr="00916FB2">
          <w:rPr>
            <w:rStyle w:val="Hyperlink"/>
            <w:rFonts w:ascii="Verdana" w:hAnsi="Verdana" w:cs="Calibri"/>
          </w:rPr>
          <w:t xml:space="preserve"> consumer spending tracker</w:t>
        </w:r>
      </w:hyperlink>
    </w:p>
  </w:endnote>
  <w:endnote w:id="6">
    <w:p w:rsidR="004446D5" w:rsidRPr="00916FB2" w:rsidRDefault="004446D5" w:rsidP="00013E36">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6" w:history="1">
        <w:r w:rsidRPr="00916FB2">
          <w:rPr>
            <w:rStyle w:val="Hyperlink"/>
            <w:rFonts w:ascii="Verdana" w:hAnsi="Verdana"/>
          </w:rPr>
          <w:t>https://www.smh.com.au/national/pandemic-shift-as-the-wealthy-cut-back-the-less-well-off-keep-spending-20200626-p556ne.html</w:t>
        </w:r>
      </w:hyperlink>
      <w:r w:rsidRPr="00916FB2">
        <w:rPr>
          <w:rFonts w:ascii="Verdana" w:hAnsi="Verdana"/>
        </w:rPr>
        <w:t xml:space="preserve"> and </w:t>
      </w:r>
      <w:hyperlink r:id="rId7" w:history="1">
        <w:r w:rsidRPr="00916FB2">
          <w:rPr>
            <w:rStyle w:val="Hyperlink"/>
            <w:rFonts w:ascii="Verdana" w:hAnsi="Verdana" w:cs="Calibri"/>
          </w:rPr>
          <w:t xml:space="preserve">Alpha Beta </w:t>
        </w:r>
        <w:proofErr w:type="spellStart"/>
        <w:r w:rsidRPr="00916FB2">
          <w:rPr>
            <w:rStyle w:val="Hyperlink"/>
            <w:rFonts w:ascii="Verdana" w:hAnsi="Verdana" w:cs="Calibri"/>
          </w:rPr>
          <w:t>illion</w:t>
        </w:r>
        <w:proofErr w:type="spellEnd"/>
        <w:r w:rsidRPr="00916FB2">
          <w:rPr>
            <w:rStyle w:val="Hyperlink"/>
            <w:rFonts w:ascii="Verdana" w:hAnsi="Verdana" w:cs="Calibri"/>
          </w:rPr>
          <w:t xml:space="preserve"> consumer spending tracker</w:t>
        </w:r>
      </w:hyperlink>
    </w:p>
  </w:endnote>
  <w:endnote w:id="7">
    <w:p w:rsidR="0040001C" w:rsidRPr="0040001C" w:rsidRDefault="0040001C">
      <w:pPr>
        <w:pStyle w:val="EndnoteText"/>
        <w:rPr>
          <w:rFonts w:ascii="Verdana" w:hAnsi="Verdana"/>
          <w:lang w:val="en-US"/>
        </w:rPr>
      </w:pPr>
      <w:r>
        <w:rPr>
          <w:rStyle w:val="EndnoteReference"/>
        </w:rPr>
        <w:endnoteRef/>
      </w:r>
      <w:r>
        <w:t xml:space="preserve"> </w:t>
      </w:r>
      <w:hyperlink r:id="rId8" w:history="1">
        <w:r w:rsidRPr="0040001C">
          <w:rPr>
            <w:rStyle w:val="Hyperlink"/>
            <w:rFonts w:ascii="Verdana" w:hAnsi="Verdana"/>
          </w:rPr>
          <w:t>https://www.smh.com.au/politics/federal/millions-of-households-seek-help-with-power-bills-amid-covid-downturn-20200702-p558dh.html</w:t>
        </w:r>
      </w:hyperlink>
    </w:p>
  </w:endnote>
  <w:endnote w:id="8">
    <w:p w:rsidR="008E6B81" w:rsidRPr="008E6B81" w:rsidRDefault="008E6B81">
      <w:pPr>
        <w:pStyle w:val="EndnoteText"/>
        <w:rPr>
          <w:rFonts w:ascii="Verdana" w:hAnsi="Verdana"/>
          <w:lang w:val="en-US"/>
        </w:rPr>
      </w:pPr>
      <w:r>
        <w:rPr>
          <w:rStyle w:val="EndnoteReference"/>
        </w:rPr>
        <w:endnoteRef/>
      </w:r>
      <w:r>
        <w:t xml:space="preserve"> </w:t>
      </w:r>
      <w:hyperlink r:id="rId9" w:history="1">
        <w:r w:rsidRPr="008E6B81">
          <w:rPr>
            <w:rStyle w:val="Hyperlink"/>
            <w:rFonts w:ascii="Verdana" w:hAnsi="Verdana"/>
          </w:rPr>
          <w:t>https://www.aer.gov.au/publications/corporate-documents/aer-statement-of-expectations-of-energy-businesses-protecting-consumers-and-the-energy-market-during-covid-19</w:t>
        </w:r>
      </w:hyperlink>
    </w:p>
  </w:endnote>
  <w:endnote w:id="9">
    <w:p w:rsidR="004446D5" w:rsidRPr="00916FB2" w:rsidRDefault="004446D5" w:rsidP="00916FB2">
      <w:pPr>
        <w:pStyle w:val="Heading1"/>
        <w:shd w:val="clear" w:color="auto" w:fill="FFFFFF"/>
        <w:spacing w:before="0"/>
        <w:textAlignment w:val="baseline"/>
        <w:rPr>
          <w:rFonts w:ascii="Verdana" w:hAnsi="Verdana"/>
          <w:color w:val="auto"/>
          <w:sz w:val="20"/>
          <w:szCs w:val="20"/>
        </w:rPr>
      </w:pPr>
      <w:r w:rsidRPr="00916FB2">
        <w:rPr>
          <w:rStyle w:val="EndnoteReference"/>
          <w:rFonts w:ascii="Verdana" w:hAnsi="Verdana"/>
          <w:color w:val="auto"/>
          <w:sz w:val="20"/>
          <w:szCs w:val="20"/>
        </w:rPr>
        <w:endnoteRef/>
      </w:r>
      <w:r w:rsidRPr="00916FB2">
        <w:rPr>
          <w:rFonts w:ascii="Verdana" w:hAnsi="Verdana"/>
          <w:color w:val="auto"/>
          <w:sz w:val="20"/>
          <w:szCs w:val="20"/>
        </w:rPr>
        <w:t xml:space="preserve"> SMH Domain, </w:t>
      </w:r>
      <w:hyperlink r:id="rId10" w:history="1">
        <w:r w:rsidRPr="00916FB2">
          <w:rPr>
            <w:rStyle w:val="Hyperlink"/>
            <w:rFonts w:ascii="Verdana" w:hAnsi="Verdana" w:cs="Arial"/>
            <w:spacing w:val="-8"/>
            <w:sz w:val="20"/>
            <w:szCs w:val="20"/>
          </w:rPr>
          <w:t>How coronavirus has snapped Australia’s fragile rental system</w:t>
        </w:r>
      </w:hyperlink>
      <w:r w:rsidRPr="00916FB2">
        <w:rPr>
          <w:rFonts w:ascii="Verdana" w:hAnsi="Verdana" w:cs="Arial"/>
          <w:color w:val="auto"/>
          <w:spacing w:val="-8"/>
          <w:sz w:val="20"/>
          <w:szCs w:val="20"/>
        </w:rPr>
        <w:t xml:space="preserve">, </w:t>
      </w:r>
      <w:r w:rsidRPr="00916FB2">
        <w:rPr>
          <w:rFonts w:ascii="Verdana" w:hAnsi="Verdana"/>
          <w:color w:val="auto"/>
          <w:sz w:val="20"/>
          <w:szCs w:val="20"/>
        </w:rPr>
        <w:t>26/6/20</w:t>
      </w:r>
    </w:p>
  </w:endnote>
  <w:endnote w:id="10">
    <w:p w:rsidR="004446D5" w:rsidRPr="00916FB2" w:rsidRDefault="004446D5" w:rsidP="00916FB2">
      <w:pPr>
        <w:spacing w:after="0"/>
        <w:rPr>
          <w:sz w:val="20"/>
          <w:szCs w:val="20"/>
        </w:rPr>
      </w:pPr>
      <w:r w:rsidRPr="00916FB2">
        <w:rPr>
          <w:rStyle w:val="EndnoteReference"/>
          <w:sz w:val="20"/>
          <w:szCs w:val="20"/>
        </w:rPr>
        <w:endnoteRef/>
      </w:r>
      <w:r w:rsidRPr="00916FB2">
        <w:rPr>
          <w:sz w:val="20"/>
          <w:szCs w:val="20"/>
        </w:rPr>
        <w:t xml:space="preserve"> </w:t>
      </w:r>
      <w:r w:rsidR="00916FB2">
        <w:t>St Vincent de Paul Society s</w:t>
      </w:r>
      <w:r w:rsidR="00916FB2" w:rsidRPr="007D4418">
        <w:t>ubmission #</w:t>
      </w:r>
      <w:r w:rsidR="00916FB2">
        <w:t>258</w:t>
      </w:r>
      <w:r w:rsidR="00916FB2" w:rsidRPr="007D4418">
        <w:t xml:space="preserve">, </w:t>
      </w:r>
      <w:hyperlink r:id="rId11" w:history="1">
        <w:r w:rsidR="00916FB2" w:rsidRPr="007D4418">
          <w:rPr>
            <w:rStyle w:val="Hyperlink"/>
          </w:rPr>
          <w:t>Senate Committee on COVID-19</w:t>
        </w:r>
      </w:hyperlink>
    </w:p>
  </w:endnote>
  <w:endnote w:id="11">
    <w:p w:rsidR="00836678" w:rsidRPr="00836678" w:rsidRDefault="00836678">
      <w:pPr>
        <w:pStyle w:val="EndnoteText"/>
        <w:rPr>
          <w:lang w:val="en-US"/>
        </w:rPr>
      </w:pPr>
      <w:r>
        <w:rPr>
          <w:rStyle w:val="EndnoteReference"/>
        </w:rPr>
        <w:endnoteRef/>
      </w:r>
      <w:r>
        <w:t xml:space="preserve"> </w:t>
      </w:r>
      <w:r w:rsidRPr="00836678">
        <w:rPr>
          <w:rFonts w:ascii="Verdana" w:hAnsi="Verdana"/>
          <w:lang w:val="en-US"/>
        </w:rPr>
        <w:t>Brianna Casey evidence to</w:t>
      </w:r>
      <w:r>
        <w:rPr>
          <w:lang w:val="en-US"/>
        </w:rPr>
        <w:t xml:space="preserve"> </w:t>
      </w:r>
      <w:r w:rsidRPr="00916FB2">
        <w:rPr>
          <w:rFonts w:ascii="Verdana" w:hAnsi="Verdana"/>
          <w:lang w:val="en-US"/>
        </w:rPr>
        <w:t>Senate Committee Inquiry into COVID-19, 1/7/20</w:t>
      </w:r>
    </w:p>
  </w:endnote>
  <w:endnote w:id="12">
    <w:p w:rsidR="004446D5" w:rsidRPr="00916FB2" w:rsidRDefault="004446D5" w:rsidP="00013E36">
      <w:pPr>
        <w:pStyle w:val="Heading1"/>
        <w:shd w:val="clear" w:color="auto" w:fill="FFFFFF"/>
        <w:spacing w:before="0"/>
        <w:rPr>
          <w:rFonts w:ascii="Verdana" w:hAnsi="Verdana"/>
          <w:sz w:val="20"/>
          <w:szCs w:val="20"/>
        </w:rPr>
      </w:pPr>
      <w:r w:rsidRPr="00916FB2">
        <w:rPr>
          <w:rStyle w:val="EndnoteReference"/>
          <w:rFonts w:ascii="Verdana" w:hAnsi="Verdana"/>
          <w:sz w:val="20"/>
          <w:szCs w:val="20"/>
        </w:rPr>
        <w:endnoteRef/>
      </w:r>
      <w:r w:rsidRPr="00916FB2">
        <w:rPr>
          <w:rFonts w:ascii="Verdana" w:hAnsi="Verdana"/>
          <w:sz w:val="20"/>
          <w:szCs w:val="20"/>
        </w:rPr>
        <w:t xml:space="preserve"> </w:t>
      </w:r>
      <w:r w:rsidRPr="00916FB2">
        <w:rPr>
          <w:rFonts w:ascii="Verdana" w:hAnsi="Verdana"/>
          <w:color w:val="auto"/>
          <w:sz w:val="20"/>
          <w:szCs w:val="20"/>
        </w:rPr>
        <w:t xml:space="preserve">ACOSS, </w:t>
      </w:r>
      <w:hyperlink r:id="rId12" w:history="1">
        <w:r w:rsidRPr="00916FB2">
          <w:rPr>
            <w:rStyle w:val="Hyperlink"/>
            <w:rFonts w:ascii="Verdana" w:hAnsi="Verdana"/>
            <w:sz w:val="20"/>
            <w:szCs w:val="20"/>
          </w:rPr>
          <w:t xml:space="preserve">Survey shows increased </w:t>
        </w:r>
        <w:proofErr w:type="spellStart"/>
        <w:r w:rsidRPr="00916FB2">
          <w:rPr>
            <w:rStyle w:val="Hyperlink"/>
            <w:rFonts w:ascii="Verdana" w:hAnsi="Verdana"/>
            <w:sz w:val="20"/>
            <w:szCs w:val="20"/>
          </w:rPr>
          <w:t>JobSeeker</w:t>
        </w:r>
        <w:proofErr w:type="spellEnd"/>
        <w:r w:rsidRPr="00916FB2">
          <w:rPr>
            <w:rStyle w:val="Hyperlink"/>
            <w:rFonts w:ascii="Verdana" w:hAnsi="Verdana"/>
            <w:sz w:val="20"/>
            <w:szCs w:val="20"/>
          </w:rPr>
          <w:t xml:space="preserve"> payment allowing people to eat regularly, cover rent and pay bills</w:t>
        </w:r>
      </w:hyperlink>
      <w:r w:rsidRPr="00916FB2">
        <w:rPr>
          <w:rFonts w:ascii="Verdana" w:hAnsi="Verdana"/>
          <w:color w:val="auto"/>
          <w:sz w:val="20"/>
          <w:szCs w:val="20"/>
        </w:rPr>
        <w:t>, 24/6/20</w:t>
      </w:r>
    </w:p>
  </w:endnote>
  <w:endnote w:id="13">
    <w:p w:rsidR="004446D5" w:rsidRPr="00916FB2" w:rsidRDefault="004446D5" w:rsidP="00014B38">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13" w:history="1">
        <w:r w:rsidRPr="00916FB2">
          <w:rPr>
            <w:rStyle w:val="Hyperlink"/>
            <w:rFonts w:ascii="Verdana" w:hAnsi="Verdana"/>
          </w:rPr>
          <w:t>https://www.smh.com.au/national/pandemic-shift-as-the-wealthy-cut-back-the-less-well-off-keep-spending-20200626-p556ne.html</w:t>
        </w:r>
      </w:hyperlink>
      <w:r w:rsidRPr="00916FB2">
        <w:rPr>
          <w:rFonts w:ascii="Verdana" w:hAnsi="Verdana"/>
        </w:rPr>
        <w:t xml:space="preserve"> and </w:t>
      </w:r>
      <w:hyperlink r:id="rId14" w:history="1">
        <w:r w:rsidRPr="00916FB2">
          <w:rPr>
            <w:rStyle w:val="Hyperlink"/>
            <w:rFonts w:ascii="Verdana" w:hAnsi="Verdana" w:cs="Calibri"/>
          </w:rPr>
          <w:t xml:space="preserve">Alpha Beta </w:t>
        </w:r>
        <w:proofErr w:type="spellStart"/>
        <w:r w:rsidRPr="00916FB2">
          <w:rPr>
            <w:rStyle w:val="Hyperlink"/>
            <w:rFonts w:ascii="Verdana" w:hAnsi="Verdana" w:cs="Calibri"/>
          </w:rPr>
          <w:t>illion</w:t>
        </w:r>
        <w:proofErr w:type="spellEnd"/>
        <w:r w:rsidRPr="00916FB2">
          <w:rPr>
            <w:rStyle w:val="Hyperlink"/>
            <w:rFonts w:ascii="Verdana" w:hAnsi="Verdana" w:cs="Calibri"/>
          </w:rPr>
          <w:t xml:space="preserve"> consumer spending tracker</w:t>
        </w:r>
      </w:hyperlink>
    </w:p>
  </w:endnote>
  <w:endnote w:id="14">
    <w:p w:rsidR="004446D5" w:rsidRPr="00916FB2" w:rsidRDefault="004446D5" w:rsidP="007941A9">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E</w:t>
      </w:r>
      <w:proofErr w:type="spellStart"/>
      <w:r w:rsidRPr="00916FB2">
        <w:rPr>
          <w:rFonts w:ascii="Verdana" w:hAnsi="Verdana"/>
          <w:lang w:val="en-US"/>
        </w:rPr>
        <w:t>vidence</w:t>
      </w:r>
      <w:proofErr w:type="spellEnd"/>
      <w:r w:rsidRPr="00916FB2">
        <w:rPr>
          <w:rFonts w:ascii="Verdana" w:hAnsi="Verdana"/>
          <w:lang w:val="en-US"/>
        </w:rPr>
        <w:t xml:space="preserve"> to Senate Committee Inquiry into COVID-19, 1/7/20</w:t>
      </w:r>
    </w:p>
  </w:endnote>
  <w:endnote w:id="15">
    <w:p w:rsidR="004446D5" w:rsidRPr="00916FB2" w:rsidRDefault="004446D5" w:rsidP="00630F7C">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15" w:history="1">
        <w:r w:rsidRPr="00916FB2">
          <w:rPr>
            <w:rStyle w:val="Hyperlink"/>
            <w:rFonts w:ascii="Verdana" w:hAnsi="Verdana"/>
          </w:rPr>
          <w:t>https://www.thesaturdaypaper.com.au/news/politics/2020/06/20/the-impact-covid-19-asylum-seekers/159257520010002</w:t>
        </w:r>
      </w:hyperlink>
    </w:p>
  </w:endnote>
  <w:endnote w:id="16">
    <w:p w:rsidR="004446D5" w:rsidRPr="00916FB2" w:rsidRDefault="004446D5" w:rsidP="00630F7C">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16" w:history="1">
        <w:r w:rsidRPr="00916FB2">
          <w:rPr>
            <w:rStyle w:val="Hyperlink"/>
            <w:rFonts w:ascii="Verdana" w:hAnsi="Verdana"/>
          </w:rPr>
          <w:t>https://www.thesaturdaypaper.com.au/news/politics/2020/06/20/the-impact-covid-19-asylum-seekers/159257520010002</w:t>
        </w:r>
      </w:hyperlink>
    </w:p>
  </w:endnote>
  <w:endnote w:id="17">
    <w:p w:rsidR="004446D5" w:rsidRPr="00916FB2" w:rsidRDefault="004446D5" w:rsidP="003856FB">
      <w:pPr>
        <w:spacing w:after="0"/>
        <w:rPr>
          <w:sz w:val="20"/>
          <w:szCs w:val="20"/>
        </w:rPr>
      </w:pPr>
      <w:r w:rsidRPr="00916FB2">
        <w:rPr>
          <w:rStyle w:val="EndnoteReference"/>
          <w:sz w:val="20"/>
          <w:szCs w:val="20"/>
        </w:rPr>
        <w:endnoteRef/>
      </w:r>
      <w:r w:rsidRPr="00916FB2">
        <w:rPr>
          <w:sz w:val="20"/>
          <w:szCs w:val="20"/>
        </w:rPr>
        <w:t xml:space="preserve"> </w:t>
      </w:r>
      <w:r w:rsidR="00916FB2">
        <w:t>St Vincent de Paul Society s</w:t>
      </w:r>
      <w:r w:rsidR="00916FB2" w:rsidRPr="007D4418">
        <w:t>ubmission #</w:t>
      </w:r>
      <w:r w:rsidR="00916FB2">
        <w:t>258</w:t>
      </w:r>
      <w:r w:rsidR="00916FB2" w:rsidRPr="007D4418">
        <w:t xml:space="preserve">, </w:t>
      </w:r>
      <w:hyperlink r:id="rId17" w:history="1">
        <w:r w:rsidR="00916FB2" w:rsidRPr="007D4418">
          <w:rPr>
            <w:rStyle w:val="Hyperlink"/>
          </w:rPr>
          <w:t>Senate Committee on COVID-19</w:t>
        </w:r>
      </w:hyperlink>
    </w:p>
  </w:endnote>
  <w:endnote w:id="18">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E</w:t>
      </w:r>
      <w:proofErr w:type="spellStart"/>
      <w:r w:rsidRPr="00916FB2">
        <w:rPr>
          <w:rFonts w:ascii="Verdana" w:hAnsi="Verdana"/>
          <w:lang w:val="en-US"/>
        </w:rPr>
        <w:t>vidence</w:t>
      </w:r>
      <w:proofErr w:type="spellEnd"/>
      <w:r w:rsidRPr="00916FB2">
        <w:rPr>
          <w:rFonts w:ascii="Verdana" w:hAnsi="Verdana"/>
          <w:lang w:val="en-US"/>
        </w:rPr>
        <w:t xml:space="preserve"> to Senate Committee Inquiry into COVID-19, 1/7/20</w:t>
      </w:r>
    </w:p>
  </w:endnote>
  <w:endnote w:id="19">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18" w:history="1">
        <w:r w:rsidRPr="00916FB2">
          <w:rPr>
            <w:rStyle w:val="Hyperlink"/>
            <w:rFonts w:ascii="Verdana" w:hAnsi="Verdana"/>
          </w:rPr>
          <w:t>https://www.abs.gov.au/ausstats/abs@.nsf/Latestproducts/4940.0Main%20Features110-15%20June%202020?opendocument&amp;tabname=Summary&amp;prodno=4940.0&amp;issue=10-15%20June%202020&amp;num=&amp;view=</w:t>
        </w:r>
      </w:hyperlink>
    </w:p>
  </w:endnote>
  <w:endnote w:id="20">
    <w:p w:rsidR="003E6E07" w:rsidRPr="003E6E07" w:rsidRDefault="003E6E07">
      <w:pPr>
        <w:pStyle w:val="EndnoteText"/>
        <w:rPr>
          <w:lang w:val="en-US"/>
        </w:rPr>
      </w:pPr>
      <w:r>
        <w:rPr>
          <w:rStyle w:val="EndnoteReference"/>
        </w:rPr>
        <w:endnoteRef/>
      </w:r>
      <w:r>
        <w:t xml:space="preserve"> </w:t>
      </w:r>
      <w:hyperlink r:id="rId19" w:history="1">
        <w:r w:rsidRPr="0040001C">
          <w:rPr>
            <w:rStyle w:val="Hyperlink"/>
            <w:rFonts w:ascii="Verdana" w:hAnsi="Verdana"/>
          </w:rPr>
          <w:t>https://www.smh.com.au/politics/federal/millions-of-households-seek-help-with-power-bills-amid-covid-downturn-20200702-p558dh.html</w:t>
        </w:r>
      </w:hyperlink>
    </w:p>
  </w:endnote>
  <w:endnote w:id="21">
    <w:p w:rsidR="00AE674E" w:rsidRPr="00AE674E" w:rsidRDefault="00AE674E">
      <w:pPr>
        <w:pStyle w:val="EndnoteText"/>
        <w:rPr>
          <w:rFonts w:ascii="Verdana" w:hAnsi="Verdana"/>
          <w:lang w:val="en-US"/>
        </w:rPr>
      </w:pPr>
      <w:r>
        <w:rPr>
          <w:rStyle w:val="EndnoteReference"/>
        </w:rPr>
        <w:endnoteRef/>
      </w:r>
      <w:r>
        <w:t xml:space="preserve"> </w:t>
      </w:r>
      <w:hyperlink r:id="rId20" w:history="1">
        <w:r w:rsidRPr="00AE674E">
          <w:rPr>
            <w:rStyle w:val="Hyperlink"/>
            <w:rFonts w:ascii="Verdana" w:hAnsi="Verdana"/>
          </w:rPr>
          <w:t>https://www.industrysuper.com/media/super-wipe-out-almost-500000-australians-have-emptied-their-nest-eggs/</w:t>
        </w:r>
      </w:hyperlink>
    </w:p>
  </w:endnote>
  <w:endnote w:id="22">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21" w:history="1">
        <w:r w:rsidRPr="00916FB2">
          <w:rPr>
            <w:rStyle w:val="Hyperlink"/>
            <w:rFonts w:ascii="Verdana" w:hAnsi="Verdana"/>
          </w:rPr>
          <w:t>https://melbourneinstitute.unimelb.edu.au/__data/assets/pdf_file/0009/3413592/Taking-the-Pulse-of-the-Nation-15-19-June.pdf</w:t>
        </w:r>
      </w:hyperlink>
    </w:p>
  </w:endnote>
  <w:endnote w:id="23">
    <w:p w:rsidR="004446D5" w:rsidRPr="00916FB2" w:rsidRDefault="004446D5" w:rsidP="00D03AEA">
      <w:pPr>
        <w:pStyle w:val="EndnoteText"/>
        <w:rPr>
          <w:rFonts w:ascii="Verdana" w:hAnsi="Verdana"/>
        </w:rPr>
      </w:pPr>
      <w:r w:rsidRPr="00916FB2">
        <w:rPr>
          <w:rStyle w:val="EndnoteReference"/>
          <w:rFonts w:ascii="Verdana" w:hAnsi="Verdana"/>
        </w:rPr>
        <w:endnoteRef/>
      </w:r>
      <w:r w:rsidRPr="00916FB2">
        <w:rPr>
          <w:rFonts w:ascii="Verdana" w:hAnsi="Verdana"/>
        </w:rPr>
        <w:t xml:space="preserve"> </w:t>
      </w:r>
      <w:hyperlink r:id="rId22" w:history="1">
        <w:r w:rsidRPr="00916FB2">
          <w:rPr>
            <w:rStyle w:val="Hyperlink"/>
            <w:rFonts w:ascii="Verdana" w:hAnsi="Verdana" w:cs="Arial"/>
          </w:rPr>
          <w:t>Answer to Question on Notice SQ20-00425</w:t>
        </w:r>
      </w:hyperlink>
      <w:r w:rsidRPr="00916FB2">
        <w:rPr>
          <w:rFonts w:ascii="Verdana" w:hAnsi="Verdana" w:cs="Arial"/>
        </w:rPr>
        <w:t>, supplied to Senate Committee on COVID-19, 2/6/20</w:t>
      </w:r>
      <w:r w:rsidRPr="00916FB2">
        <w:rPr>
          <w:rFonts w:ascii="Verdana" w:hAnsi="Verdana"/>
        </w:rPr>
        <w:t xml:space="preserve">  </w:t>
      </w:r>
    </w:p>
  </w:endnote>
  <w:endnote w:id="24">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r w:rsidRPr="00916FB2">
        <w:rPr>
          <w:rFonts w:ascii="Verdana" w:hAnsi="Verdana" w:cs="Arial"/>
        </w:rPr>
        <w:t xml:space="preserve">APW analysis from </w:t>
      </w:r>
      <w:hyperlink r:id="rId23" w:history="1">
        <w:r w:rsidRPr="00916FB2">
          <w:rPr>
            <w:rStyle w:val="Hyperlink"/>
            <w:rFonts w:ascii="Verdana" w:hAnsi="Verdana" w:cs="Arial"/>
          </w:rPr>
          <w:t>DSS Demographics</w:t>
        </w:r>
      </w:hyperlink>
      <w:r w:rsidRPr="00916FB2">
        <w:rPr>
          <w:rStyle w:val="Hyperlink"/>
          <w:rFonts w:ascii="Verdana" w:hAnsi="Verdana" w:cs="Arial"/>
        </w:rPr>
        <w:t xml:space="preserve">, </w:t>
      </w:r>
      <w:r w:rsidRPr="00916FB2">
        <w:rPr>
          <w:rFonts w:ascii="Verdana" w:hAnsi="Verdana" w:cs="Arial"/>
        </w:rPr>
        <w:t xml:space="preserve">December 2019 and </w:t>
      </w:r>
      <w:hyperlink r:id="rId24" w:history="1">
        <w:r w:rsidRPr="00916FB2">
          <w:rPr>
            <w:rStyle w:val="Hyperlink"/>
            <w:rFonts w:ascii="Verdana" w:hAnsi="Verdana" w:cs="Arial"/>
          </w:rPr>
          <w:t xml:space="preserve">DSS </w:t>
        </w:r>
        <w:proofErr w:type="spellStart"/>
        <w:r w:rsidRPr="00916FB2">
          <w:rPr>
            <w:rStyle w:val="Hyperlink"/>
            <w:rFonts w:ascii="Verdana" w:hAnsi="Verdana" w:cs="Arial"/>
          </w:rPr>
          <w:t>JobSeeker</w:t>
        </w:r>
        <w:proofErr w:type="spellEnd"/>
        <w:r w:rsidRPr="00916FB2">
          <w:rPr>
            <w:rStyle w:val="Hyperlink"/>
            <w:rFonts w:ascii="Verdana" w:hAnsi="Verdana" w:cs="Arial"/>
          </w:rPr>
          <w:t xml:space="preserve"> Payment &amp; Youth Allowance Monthly Profile, May 2020</w:t>
        </w:r>
      </w:hyperlink>
      <w:r w:rsidRPr="00916FB2">
        <w:rPr>
          <w:rStyle w:val="Hyperlink"/>
          <w:rFonts w:ascii="Verdana" w:hAnsi="Verdana" w:cs="Arial"/>
        </w:rPr>
        <w:t>.  Note:</w:t>
      </w:r>
      <w:r w:rsidRPr="00916FB2">
        <w:rPr>
          <w:rFonts w:ascii="Verdana" w:hAnsi="Verdana"/>
        </w:rPr>
        <w:t xml:space="preserve"> </w:t>
      </w:r>
      <w:proofErr w:type="spellStart"/>
      <w:r w:rsidRPr="00916FB2">
        <w:rPr>
          <w:rFonts w:ascii="Verdana" w:hAnsi="Verdana" w:cs="Arial"/>
        </w:rPr>
        <w:t>JobSeeker</w:t>
      </w:r>
      <w:proofErr w:type="spellEnd"/>
      <w:r w:rsidRPr="00916FB2">
        <w:rPr>
          <w:rFonts w:ascii="Verdana" w:hAnsi="Verdana" w:cs="Arial"/>
        </w:rPr>
        <w:t xml:space="preserve"> was called </w:t>
      </w:r>
      <w:proofErr w:type="spellStart"/>
      <w:r w:rsidRPr="00916FB2">
        <w:rPr>
          <w:rFonts w:ascii="Verdana" w:hAnsi="Verdana" w:cs="Arial"/>
        </w:rPr>
        <w:t>Newstart</w:t>
      </w:r>
      <w:proofErr w:type="spellEnd"/>
      <w:r w:rsidRPr="00916FB2">
        <w:rPr>
          <w:rFonts w:ascii="Verdana" w:hAnsi="Verdana" w:cs="Arial"/>
        </w:rPr>
        <w:t xml:space="preserve"> in December 2019.  Youth Allowance Other (YAO) is paid to </w:t>
      </w:r>
      <w:r w:rsidRPr="00916FB2">
        <w:rPr>
          <w:rFonts w:ascii="Verdana" w:eastAsia="Times New Roman" w:hAnsi="Verdana" w:cs="Arial"/>
          <w:color w:val="000000"/>
        </w:rPr>
        <w:t>young people aged 21 or younger and looking for full time work; studying part time and looking for work or temporarily unable to work</w:t>
      </w:r>
      <w:r w:rsidR="00916FB2">
        <w:rPr>
          <w:rFonts w:ascii="Verdana" w:eastAsia="Times New Roman" w:hAnsi="Verdana" w:cs="Arial"/>
          <w:color w:val="000000"/>
        </w:rPr>
        <w:t>.</w:t>
      </w:r>
    </w:p>
  </w:endnote>
  <w:endnote w:id="25">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25" w:history="1">
        <w:r w:rsidRPr="00916FB2">
          <w:rPr>
            <w:rStyle w:val="Hyperlink"/>
            <w:rFonts w:ascii="Verdana" w:hAnsi="Verdana"/>
            <w:u w:val="none"/>
            <w:lang w:val="en-US"/>
          </w:rPr>
          <w:t>ANZ Research 1/7/20</w:t>
        </w:r>
      </w:hyperlink>
    </w:p>
  </w:endnote>
  <w:endnote w:id="26">
    <w:p w:rsidR="004446D5" w:rsidRPr="00916FB2" w:rsidRDefault="004446D5" w:rsidP="00B02B81">
      <w:pPr>
        <w:pStyle w:val="Heading1"/>
        <w:shd w:val="clear" w:color="auto" w:fill="FFFFFF"/>
        <w:spacing w:before="0" w:line="264" w:lineRule="atLeast"/>
        <w:textAlignment w:val="baseline"/>
        <w:rPr>
          <w:rFonts w:ascii="Verdana" w:hAnsi="Verdana"/>
          <w:sz w:val="20"/>
          <w:szCs w:val="20"/>
        </w:rPr>
      </w:pPr>
      <w:r w:rsidRPr="00916FB2">
        <w:rPr>
          <w:rStyle w:val="EndnoteReference"/>
          <w:rFonts w:ascii="Verdana" w:hAnsi="Verdana"/>
          <w:sz w:val="20"/>
          <w:szCs w:val="20"/>
        </w:rPr>
        <w:endnoteRef/>
      </w:r>
      <w:r w:rsidRPr="00916FB2">
        <w:rPr>
          <w:rFonts w:ascii="Verdana" w:hAnsi="Verdana"/>
          <w:sz w:val="20"/>
          <w:szCs w:val="20"/>
        </w:rPr>
        <w:t xml:space="preserve"> ANU, </w:t>
      </w:r>
      <w:hyperlink r:id="rId26" w:history="1">
        <w:r w:rsidRPr="00916FB2">
          <w:rPr>
            <w:rStyle w:val="Hyperlink"/>
            <w:rFonts w:ascii="Verdana" w:hAnsi="Verdana" w:cs="Arial"/>
            <w:bCs/>
            <w:spacing w:val="2"/>
            <w:sz w:val="20"/>
            <w:szCs w:val="20"/>
          </w:rPr>
          <w:t>Number of Australians facing housing stress doubles</w:t>
        </w:r>
      </w:hyperlink>
      <w:r w:rsidRPr="00916FB2">
        <w:rPr>
          <w:rFonts w:ascii="Verdana" w:hAnsi="Verdana" w:cs="Arial"/>
          <w:bCs/>
          <w:color w:val="auto"/>
          <w:spacing w:val="2"/>
          <w:sz w:val="20"/>
          <w:szCs w:val="20"/>
        </w:rPr>
        <w:t xml:space="preserve">, 30/6/20, full report </w:t>
      </w:r>
      <w:hyperlink r:id="rId27" w:history="1">
        <w:r w:rsidRPr="00916FB2">
          <w:rPr>
            <w:rStyle w:val="Hyperlink"/>
            <w:rFonts w:ascii="Verdana" w:hAnsi="Verdana" w:cs="Arial"/>
            <w:bCs/>
            <w:spacing w:val="2"/>
            <w:sz w:val="20"/>
            <w:szCs w:val="20"/>
          </w:rPr>
          <w:t>here</w:t>
        </w:r>
      </w:hyperlink>
    </w:p>
  </w:endnote>
  <w:endnote w:id="27">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ANU, </w:t>
      </w:r>
      <w:hyperlink r:id="rId28" w:history="1">
        <w:r w:rsidRPr="00916FB2">
          <w:rPr>
            <w:rStyle w:val="Hyperlink"/>
            <w:rFonts w:ascii="Verdana" w:hAnsi="Verdana" w:cs="Arial"/>
            <w:bCs/>
            <w:spacing w:val="2"/>
          </w:rPr>
          <w:t>Number of Australians facing housing stress doubles</w:t>
        </w:r>
      </w:hyperlink>
      <w:r w:rsidRPr="00916FB2">
        <w:rPr>
          <w:rFonts w:ascii="Verdana" w:hAnsi="Verdana" w:cs="Arial"/>
          <w:bCs/>
          <w:spacing w:val="2"/>
        </w:rPr>
        <w:t xml:space="preserve">, 30/6/20, full report </w:t>
      </w:r>
      <w:hyperlink r:id="rId29" w:history="1">
        <w:r w:rsidRPr="00916FB2">
          <w:rPr>
            <w:rStyle w:val="Hyperlink"/>
            <w:rFonts w:ascii="Verdana" w:hAnsi="Verdana" w:cs="Arial"/>
            <w:bCs/>
            <w:spacing w:val="2"/>
          </w:rPr>
          <w:t>here</w:t>
        </w:r>
      </w:hyperlink>
    </w:p>
  </w:endnote>
  <w:endnote w:id="28">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r w:rsidR="00916FB2" w:rsidRPr="00916FB2">
        <w:rPr>
          <w:rFonts w:ascii="Verdana" w:hAnsi="Verdana"/>
        </w:rPr>
        <w:t xml:space="preserve">St Vincent de Paul Society submission #258, </w:t>
      </w:r>
      <w:hyperlink r:id="rId30" w:history="1">
        <w:r w:rsidR="00916FB2" w:rsidRPr="00916FB2">
          <w:rPr>
            <w:rStyle w:val="Hyperlink"/>
            <w:rFonts w:ascii="Verdana" w:hAnsi="Verdana"/>
            <w:lang w:val="en-US"/>
          </w:rPr>
          <w:t>Senate Committee on COVID-19</w:t>
        </w:r>
      </w:hyperlink>
    </w:p>
  </w:endnote>
  <w:endnote w:id="29">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r w:rsidRPr="00916FB2">
        <w:rPr>
          <w:rFonts w:ascii="Verdana" w:hAnsi="Verdana" w:cs="Arial"/>
        </w:rPr>
        <w:t xml:space="preserve">APW analysis from </w:t>
      </w:r>
      <w:hyperlink r:id="rId31" w:history="1">
        <w:r w:rsidRPr="00916FB2">
          <w:rPr>
            <w:rStyle w:val="Hyperlink"/>
            <w:rFonts w:ascii="Verdana" w:hAnsi="Verdana" w:cs="Arial"/>
          </w:rPr>
          <w:t>DSS Demographics</w:t>
        </w:r>
      </w:hyperlink>
      <w:r w:rsidRPr="00916FB2">
        <w:rPr>
          <w:rStyle w:val="Hyperlink"/>
          <w:rFonts w:ascii="Verdana" w:hAnsi="Verdana" w:cs="Arial"/>
        </w:rPr>
        <w:t xml:space="preserve">, </w:t>
      </w:r>
      <w:r w:rsidRPr="00916FB2">
        <w:rPr>
          <w:rFonts w:ascii="Verdana" w:hAnsi="Verdana" w:cs="Arial"/>
        </w:rPr>
        <w:t xml:space="preserve">December 2019 and </w:t>
      </w:r>
      <w:hyperlink r:id="rId32" w:history="1">
        <w:r w:rsidRPr="00916FB2">
          <w:rPr>
            <w:rStyle w:val="Hyperlink"/>
            <w:rFonts w:ascii="Verdana" w:hAnsi="Verdana" w:cs="Arial"/>
          </w:rPr>
          <w:t xml:space="preserve">DSS </w:t>
        </w:r>
        <w:proofErr w:type="spellStart"/>
        <w:r w:rsidRPr="00916FB2">
          <w:rPr>
            <w:rStyle w:val="Hyperlink"/>
            <w:rFonts w:ascii="Verdana" w:hAnsi="Verdana" w:cs="Arial"/>
          </w:rPr>
          <w:t>JobSeeker</w:t>
        </w:r>
        <w:proofErr w:type="spellEnd"/>
        <w:r w:rsidRPr="00916FB2">
          <w:rPr>
            <w:rStyle w:val="Hyperlink"/>
            <w:rFonts w:ascii="Verdana" w:hAnsi="Verdana" w:cs="Arial"/>
          </w:rPr>
          <w:t xml:space="preserve"> Payment &amp; Youth Allowance Monthly Profile, May 2020</w:t>
        </w:r>
      </w:hyperlink>
      <w:r w:rsidRPr="00916FB2">
        <w:rPr>
          <w:rStyle w:val="Hyperlink"/>
          <w:rFonts w:ascii="Verdana" w:hAnsi="Verdana" w:cs="Arial"/>
        </w:rPr>
        <w:t xml:space="preserve">.  </w:t>
      </w:r>
    </w:p>
  </w:endnote>
  <w:endnote w:id="30">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33" w:history="1">
        <w:r w:rsidRPr="00916FB2">
          <w:rPr>
            <w:rStyle w:val="Hyperlink"/>
            <w:rFonts w:ascii="Verdana" w:hAnsi="Verdana"/>
          </w:rPr>
          <w:t>https://www.theguardian.com/business/commentisfree/2020/jun/20/jobkeeper-has-failed-and-its-hitting-women-and-young-people-the-hardest</w:t>
        </w:r>
      </w:hyperlink>
    </w:p>
  </w:endnote>
  <w:endnote w:id="31">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34" w:history="1">
        <w:r w:rsidRPr="00916FB2">
          <w:rPr>
            <w:rStyle w:val="Hyperlink"/>
            <w:rFonts w:ascii="Verdana" w:hAnsi="Verdana" w:cstheme="minorHAnsi"/>
          </w:rPr>
          <w:t>May ABS Employment data 6202.0</w:t>
        </w:r>
      </w:hyperlink>
    </w:p>
  </w:endnote>
  <w:endnote w:id="32">
    <w:p w:rsidR="004446D5" w:rsidRPr="00916FB2" w:rsidRDefault="004446D5">
      <w:pPr>
        <w:pStyle w:val="EndnoteText"/>
        <w:rPr>
          <w:rFonts w:ascii="Verdana" w:hAnsi="Verdana"/>
          <w:lang w:val="en-US"/>
        </w:rPr>
      </w:pPr>
      <w:r w:rsidRPr="00916FB2">
        <w:rPr>
          <w:rStyle w:val="EndnoteReference"/>
          <w:rFonts w:ascii="Verdana" w:hAnsi="Verdana"/>
        </w:rPr>
        <w:endnoteRef/>
      </w:r>
      <w:r w:rsidRPr="00916FB2">
        <w:rPr>
          <w:rFonts w:ascii="Verdana" w:hAnsi="Verdana"/>
        </w:rPr>
        <w:t xml:space="preserve"> </w:t>
      </w:r>
      <w:hyperlink r:id="rId35" w:history="1">
        <w:r w:rsidRPr="00916FB2">
          <w:rPr>
            <w:rStyle w:val="Hyperlink"/>
            <w:rFonts w:ascii="Verdana" w:hAnsi="Verdana"/>
          </w:rPr>
          <w:t>https://theconversation.com/young-women-are-hit-doubly-hard-by-recessions-especially-this-one-140943</w:t>
        </w:r>
      </w:hyperlink>
    </w:p>
  </w:endnote>
  <w:endnote w:id="33">
    <w:p w:rsidR="004446D5" w:rsidRPr="00013E36" w:rsidRDefault="004446D5" w:rsidP="00630F7C">
      <w:pPr>
        <w:pStyle w:val="Heading1"/>
        <w:shd w:val="clear" w:color="auto" w:fill="FFFFFF"/>
        <w:spacing w:before="0" w:line="264" w:lineRule="atLeast"/>
        <w:textAlignment w:val="baseline"/>
        <w:rPr>
          <w:rFonts w:ascii="Verdana" w:hAnsi="Verdana"/>
          <w:sz w:val="20"/>
          <w:szCs w:val="20"/>
        </w:rPr>
      </w:pPr>
      <w:r w:rsidRPr="00916FB2">
        <w:rPr>
          <w:rStyle w:val="EndnoteReference"/>
          <w:rFonts w:ascii="Verdana" w:hAnsi="Verdana"/>
          <w:sz w:val="20"/>
          <w:szCs w:val="20"/>
        </w:rPr>
        <w:endnoteRef/>
      </w:r>
      <w:r w:rsidRPr="00916FB2">
        <w:rPr>
          <w:rFonts w:ascii="Verdana" w:hAnsi="Verdana"/>
          <w:sz w:val="20"/>
          <w:szCs w:val="20"/>
        </w:rPr>
        <w:t xml:space="preserve"> ANU, </w:t>
      </w:r>
      <w:hyperlink r:id="rId36" w:history="1">
        <w:r w:rsidRPr="00916FB2">
          <w:rPr>
            <w:rStyle w:val="Hyperlink"/>
            <w:rFonts w:ascii="Verdana" w:hAnsi="Verdana" w:cs="Arial"/>
            <w:bCs/>
            <w:spacing w:val="2"/>
            <w:sz w:val="20"/>
            <w:szCs w:val="20"/>
          </w:rPr>
          <w:t>Number of Australians facing housing stress doubles</w:t>
        </w:r>
      </w:hyperlink>
      <w:r w:rsidRPr="00916FB2">
        <w:rPr>
          <w:rFonts w:ascii="Verdana" w:hAnsi="Verdana" w:cs="Arial"/>
          <w:bCs/>
          <w:color w:val="auto"/>
          <w:spacing w:val="2"/>
          <w:sz w:val="20"/>
          <w:szCs w:val="20"/>
        </w:rPr>
        <w:t xml:space="preserve">, 30/6/20, full report </w:t>
      </w:r>
      <w:hyperlink r:id="rId37" w:history="1">
        <w:r w:rsidRPr="00916FB2">
          <w:rPr>
            <w:rStyle w:val="Hyperlink"/>
            <w:rFonts w:ascii="Verdana" w:hAnsi="Verdana" w:cs="Arial"/>
            <w:bCs/>
            <w:spacing w:val="2"/>
            <w:sz w:val="20"/>
            <w:szCs w:val="20"/>
          </w:rPr>
          <w:t>here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D5" w:rsidRPr="006A016C" w:rsidRDefault="004446D5" w:rsidP="002A51EE">
    <w:pPr>
      <w:pStyle w:val="Footer"/>
      <w:tabs>
        <w:tab w:val="left" w:pos="4680"/>
        <w:tab w:val="center" w:pos="4872"/>
      </w:tabs>
      <w:rPr>
        <w:sz w:val="16"/>
      </w:rPr>
    </w:pPr>
    <w:r>
      <w:rPr>
        <w:sz w:val="16"/>
      </w:rPr>
      <w:tab/>
    </w:r>
    <w:r>
      <w:rPr>
        <w:sz w:val="16"/>
      </w:rPr>
      <w:tab/>
    </w:r>
    <w:r>
      <w:rPr>
        <w:sz w:val="16"/>
      </w:rPr>
      <w:tab/>
    </w:r>
  </w:p>
  <w:p w:rsidR="004446D5" w:rsidRDefault="004446D5" w:rsidP="002F139E">
    <w:pPr>
      <w:pStyle w:val="Footer"/>
      <w:ind w:left="-426"/>
      <w:jc w:val="right"/>
    </w:pPr>
    <w:r>
      <w:tab/>
    </w:r>
    <w:r>
      <w:tab/>
      <w:t xml:space="preserve"> </w:t>
    </w:r>
    <w:sdt>
      <w:sdtPr>
        <w:id w:val="1574315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3FCA">
          <w:rPr>
            <w:noProof/>
          </w:rPr>
          <w:t>8</w:t>
        </w:r>
        <w:r>
          <w:rPr>
            <w:noProof/>
          </w:rPr>
          <w:fldChar w:fldCharType="end"/>
        </w:r>
      </w:sdtContent>
    </w:sdt>
  </w:p>
  <w:p w:rsidR="004446D5" w:rsidRDefault="00444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D5" w:rsidRDefault="004446D5">
    <w:pPr>
      <w:pStyle w:val="Footer"/>
    </w:pPr>
    <w:r>
      <w:rPr>
        <w:noProof/>
      </w:rPr>
      <mc:AlternateContent>
        <mc:Choice Requires="wps">
          <w:drawing>
            <wp:anchor distT="45720" distB="45720" distL="114300" distR="114300" simplePos="0" relativeHeight="251665408" behindDoc="1" locked="0" layoutInCell="1" allowOverlap="1" wp14:anchorId="052D7A42" wp14:editId="3CB7ECD3">
              <wp:simplePos x="0" y="0"/>
              <wp:positionH relativeFrom="margin">
                <wp:align>center</wp:align>
              </wp:positionH>
              <wp:positionV relativeFrom="paragraph">
                <wp:posOffset>-182091</wp:posOffset>
              </wp:positionV>
              <wp:extent cx="2481262" cy="7048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262" cy="704850"/>
                      </a:xfrm>
                      <a:prstGeom prst="rect">
                        <a:avLst/>
                      </a:prstGeom>
                      <a:solidFill>
                        <a:srgbClr val="FFFFFF"/>
                      </a:solidFill>
                      <a:ln w="9525">
                        <a:solidFill>
                          <a:schemeClr val="bg1"/>
                        </a:solidFill>
                        <a:miter lim="800000"/>
                        <a:headEnd/>
                        <a:tailEnd/>
                      </a:ln>
                    </wps:spPr>
                    <wps:txbx>
                      <w:txbxContent>
                        <w:p w:rsidR="004446D5" w:rsidRDefault="004446D5"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proofErr w:type="spellStart"/>
                          <w:r w:rsidRPr="00BD087C">
                            <w:rPr>
                              <w:sz w:val="16"/>
                            </w:rPr>
                            <w:t>Ph</w:t>
                          </w:r>
                          <w:proofErr w:type="spellEnd"/>
                          <w:r w:rsidRPr="00BD087C">
                            <w:rPr>
                              <w:sz w:val="16"/>
                            </w:rPr>
                            <w:t xml:space="preserve">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D7A42" id="_x0000_t202" coordsize="21600,21600" o:spt="202" path="m,l,21600r21600,l21600,xe">
              <v:stroke joinstyle="miter"/>
              <v:path gradientshapeok="t" o:connecttype="rect"/>
            </v:shapetype>
            <v:shape id="Text Box 2" o:spid="_x0000_s1026" type="#_x0000_t202" style="position:absolute;margin-left:0;margin-top:-14.35pt;width:195.35pt;height:55.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" strokecolor="white [3212]">
              <v:textbox>
                <w:txbxContent>
                  <w:p w:rsidR="004446D5" w:rsidRDefault="004446D5"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proofErr w:type="spellStart"/>
                    <w:r w:rsidRPr="00BD087C">
                      <w:rPr>
                        <w:sz w:val="16"/>
                      </w:rPr>
                      <w:t>Ph</w:t>
                    </w:r>
                    <w:proofErr w:type="spellEnd"/>
                    <w:r w:rsidRPr="00BD087C">
                      <w:rPr>
                        <w:sz w:val="16"/>
                      </w:rPr>
                      <w:t xml:space="preserve"> (</w:t>
                    </w:r>
                    <w:r>
                      <w:rPr>
                        <w:sz w:val="16"/>
                      </w:rPr>
                      <w:t>02) 9310 6200</w:t>
                    </w:r>
                    <w:r w:rsidRPr="00BD087C">
                      <w:rPr>
                        <w:sz w:val="16"/>
                      </w:rPr>
                      <w:t xml:space="preserve"> </w:t>
                    </w:r>
                    <w:r>
                      <w:rPr>
                        <w:sz w:val="16"/>
                      </w:rPr>
                      <w:t xml:space="preserve">E: </w:t>
                    </w:r>
                    <w:hyperlink r:id="rId3" w:history="1">
                      <w:r w:rsidRPr="00292056">
                        <w:rPr>
                          <w:rStyle w:val="Hyperlink"/>
                          <w:b/>
                          <w:sz w:val="16"/>
                        </w:rPr>
                        <w:t>info@acoss.org.au</w:t>
                      </w:r>
                    </w:hyperlink>
                    <w:r>
                      <w:rPr>
                        <w:b/>
                        <w:sz w:val="16"/>
                      </w:rPr>
                      <w:br/>
                    </w:r>
                    <w:hyperlink r:id="rId4" w:history="1">
                      <w:r w:rsidRPr="00E0392A">
                        <w:rPr>
                          <w:rStyle w:val="Hyperlink"/>
                          <w:b/>
                          <w:sz w:val="16"/>
                        </w:rPr>
                        <w:t>www.acoss.org.au</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04" w:rsidRDefault="00170504" w:rsidP="0030414A">
      <w:pPr>
        <w:spacing w:after="0" w:line="240" w:lineRule="auto"/>
      </w:pPr>
      <w:r>
        <w:separator/>
      </w:r>
    </w:p>
  </w:footnote>
  <w:footnote w:type="continuationSeparator" w:id="0">
    <w:p w:rsidR="00170504" w:rsidRDefault="00170504"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D5" w:rsidRDefault="004446D5" w:rsidP="002A51EE">
    <w:pPr>
      <w:pStyle w:val="Header"/>
      <w:jc w:val="center"/>
    </w:pPr>
    <w:r>
      <w:rPr>
        <w:noProof/>
      </w:rPr>
      <w:drawing>
        <wp:anchor distT="0" distB="0" distL="114300" distR="114300" simplePos="0" relativeHeight="251661312" behindDoc="1" locked="0" layoutInCell="1" allowOverlap="1" wp14:anchorId="1371753E" wp14:editId="02AB99FA">
          <wp:simplePos x="0" y="0"/>
          <wp:positionH relativeFrom="column">
            <wp:posOffset>5991860</wp:posOffset>
          </wp:positionH>
          <wp:positionV relativeFrom="page">
            <wp:posOffset>56515</wp:posOffset>
          </wp:positionV>
          <wp:extent cx="820800" cy="820800"/>
          <wp:effectExtent l="0" t="0" r="0" b="0"/>
          <wp:wrapNone/>
          <wp:docPr id="14" name="Picture 1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0C3EC61E" wp14:editId="5F432C83">
          <wp:simplePos x="0" y="0"/>
          <wp:positionH relativeFrom="page">
            <wp:align>right</wp:align>
          </wp:positionH>
          <wp:positionV relativeFrom="page">
            <wp:align>top</wp:align>
          </wp:positionV>
          <wp:extent cx="7765200" cy="10051200"/>
          <wp:effectExtent l="0" t="0" r="7620" b="7620"/>
          <wp:wrapNone/>
          <wp:docPr id="15" name="Picture 15"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r>
      <w:t xml:space="preserve">BRIEFING PAPER: </w:t>
    </w:r>
    <w:r w:rsidR="009D314A">
      <w:t>6</w:t>
    </w:r>
    <w:r>
      <w:t xml:space="preserve"> JULY 2020</w:t>
    </w:r>
  </w:p>
  <w:p w:rsidR="004446D5" w:rsidRDefault="004446D5" w:rsidP="002A51E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D5" w:rsidRDefault="004446D5" w:rsidP="002A51EE">
    <w:pPr>
      <w:pStyle w:val="Header"/>
      <w:tabs>
        <w:tab w:val="clear" w:pos="4680"/>
        <w:tab w:val="clear" w:pos="9360"/>
        <w:tab w:val="left" w:pos="4335"/>
      </w:tabs>
    </w:pPr>
    <w:r w:rsidRPr="002A51EE">
      <w:rPr>
        <w:noProof/>
      </w:rPr>
      <w:drawing>
        <wp:anchor distT="0" distB="0" distL="114300" distR="114300" simplePos="0" relativeHeight="251658239" behindDoc="1" locked="1" layoutInCell="1" allowOverlap="1" wp14:anchorId="6D4DD0B7" wp14:editId="5D4CF5CA">
          <wp:simplePos x="0" y="0"/>
          <wp:positionH relativeFrom="page">
            <wp:align>right</wp:align>
          </wp:positionH>
          <wp:positionV relativeFrom="page">
            <wp:align>top</wp:align>
          </wp:positionV>
          <wp:extent cx="7764780" cy="10050780"/>
          <wp:effectExtent l="0" t="0" r="7620" b="7620"/>
          <wp:wrapNone/>
          <wp:docPr id="6" name="Picture 6"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50780"/>
                  </a:xfrm>
                  <a:prstGeom prst="rect">
                    <a:avLst/>
                  </a:prstGeom>
                </pic:spPr>
              </pic:pic>
            </a:graphicData>
          </a:graphic>
          <wp14:sizeRelH relativeFrom="margin">
            <wp14:pctWidth>0</wp14:pctWidth>
          </wp14:sizeRelH>
          <wp14:sizeRelV relativeFrom="margin">
            <wp14:pctHeight>0</wp14:pctHeight>
          </wp14:sizeRelV>
        </wp:anchor>
      </w:drawing>
    </w:r>
    <w:r w:rsidRPr="002A51EE">
      <w:rPr>
        <w:noProof/>
      </w:rPr>
      <w:drawing>
        <wp:anchor distT="0" distB="0" distL="114300" distR="114300" simplePos="0" relativeHeight="251659263" behindDoc="1" locked="0" layoutInCell="1" allowOverlap="1" wp14:anchorId="6C7E2337" wp14:editId="3E19F735">
          <wp:simplePos x="0" y="0"/>
          <wp:positionH relativeFrom="column">
            <wp:posOffset>5987415</wp:posOffset>
          </wp:positionH>
          <wp:positionV relativeFrom="page">
            <wp:posOffset>58420</wp:posOffset>
          </wp:positionV>
          <wp:extent cx="820420" cy="820420"/>
          <wp:effectExtent l="0" t="0" r="0" b="0"/>
          <wp:wrapNone/>
          <wp:docPr id="7" name="Picture 7"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15F"/>
    <w:multiLevelType w:val="hybridMultilevel"/>
    <w:tmpl w:val="952E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72C05"/>
    <w:multiLevelType w:val="hybridMultilevel"/>
    <w:tmpl w:val="3ADEB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E0A0C"/>
    <w:multiLevelType w:val="hybridMultilevel"/>
    <w:tmpl w:val="E1E6E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6B003D5"/>
    <w:multiLevelType w:val="multilevel"/>
    <w:tmpl w:val="3E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B0248"/>
    <w:multiLevelType w:val="hybridMultilevel"/>
    <w:tmpl w:val="8690D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B551E"/>
    <w:multiLevelType w:val="hybridMultilevel"/>
    <w:tmpl w:val="68365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21A1E"/>
    <w:multiLevelType w:val="hybridMultilevel"/>
    <w:tmpl w:val="29D6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E13C4"/>
    <w:multiLevelType w:val="hybridMultilevel"/>
    <w:tmpl w:val="026AE32C"/>
    <w:lvl w:ilvl="0" w:tplc="0E4856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0B3A30"/>
    <w:multiLevelType w:val="hybridMultilevel"/>
    <w:tmpl w:val="5358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F24B2"/>
    <w:multiLevelType w:val="hybridMultilevel"/>
    <w:tmpl w:val="0E4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84FEC"/>
    <w:multiLevelType w:val="hybridMultilevel"/>
    <w:tmpl w:val="CC766EB6"/>
    <w:lvl w:ilvl="0" w:tplc="A176A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06F83"/>
    <w:multiLevelType w:val="hybridMultilevel"/>
    <w:tmpl w:val="A1D866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67194"/>
    <w:multiLevelType w:val="hybridMultilevel"/>
    <w:tmpl w:val="DA0E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1B7BF3"/>
    <w:multiLevelType w:val="hybridMultilevel"/>
    <w:tmpl w:val="C41AA31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D4002"/>
    <w:multiLevelType w:val="hybridMultilevel"/>
    <w:tmpl w:val="292E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A79A5"/>
    <w:multiLevelType w:val="hybridMultilevel"/>
    <w:tmpl w:val="901C1B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E1DA5"/>
    <w:multiLevelType w:val="hybridMultilevel"/>
    <w:tmpl w:val="E2580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95409"/>
    <w:multiLevelType w:val="multilevel"/>
    <w:tmpl w:val="282A3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4A6242"/>
    <w:multiLevelType w:val="hybridMultilevel"/>
    <w:tmpl w:val="AE4C48CE"/>
    <w:lvl w:ilvl="0" w:tplc="98BE204C">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136016"/>
    <w:multiLevelType w:val="hybridMultilevel"/>
    <w:tmpl w:val="E0D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0175F"/>
    <w:multiLevelType w:val="hybridMultilevel"/>
    <w:tmpl w:val="FB86F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435BBC"/>
    <w:multiLevelType w:val="hybridMultilevel"/>
    <w:tmpl w:val="84146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3404C0"/>
    <w:multiLevelType w:val="hybridMultilevel"/>
    <w:tmpl w:val="30D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55DEB"/>
    <w:multiLevelType w:val="hybridMultilevel"/>
    <w:tmpl w:val="0BCCFBDE"/>
    <w:lvl w:ilvl="0" w:tplc="1F4600F0">
      <w:start w:val="1"/>
      <w:numFmt w:val="bullet"/>
      <w:lvlText w:val=""/>
      <w:lvlJc w:val="left"/>
      <w:pPr>
        <w:ind w:left="2629"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CB229A"/>
    <w:multiLevelType w:val="hybridMultilevel"/>
    <w:tmpl w:val="405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F4493"/>
    <w:multiLevelType w:val="hybridMultilevel"/>
    <w:tmpl w:val="016E4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2"/>
  </w:num>
  <w:num w:numId="4">
    <w:abstractNumId w:val="10"/>
  </w:num>
  <w:num w:numId="5">
    <w:abstractNumId w:val="18"/>
  </w:num>
  <w:num w:numId="6">
    <w:abstractNumId w:val="28"/>
  </w:num>
  <w:num w:numId="7">
    <w:abstractNumId w:val="3"/>
  </w:num>
  <w:num w:numId="8">
    <w:abstractNumId w:val="9"/>
  </w:num>
  <w:num w:numId="9">
    <w:abstractNumId w:val="29"/>
  </w:num>
  <w:num w:numId="10">
    <w:abstractNumId w:val="6"/>
  </w:num>
  <w:num w:numId="11">
    <w:abstractNumId w:val="14"/>
  </w:num>
  <w:num w:numId="12">
    <w:abstractNumId w:val="24"/>
  </w:num>
  <w:num w:numId="13">
    <w:abstractNumId w:val="11"/>
  </w:num>
  <w:num w:numId="14">
    <w:abstractNumId w:val="19"/>
  </w:num>
  <w:num w:numId="15">
    <w:abstractNumId w:val="2"/>
  </w:num>
  <w:num w:numId="16">
    <w:abstractNumId w:val="8"/>
  </w:num>
  <w:num w:numId="17">
    <w:abstractNumId w:val="12"/>
  </w:num>
  <w:num w:numId="18">
    <w:abstractNumId w:val="17"/>
  </w:num>
  <w:num w:numId="19">
    <w:abstractNumId w:val="15"/>
  </w:num>
  <w:num w:numId="20">
    <w:abstractNumId w:val="27"/>
  </w:num>
  <w:num w:numId="21">
    <w:abstractNumId w:val="0"/>
  </w:num>
  <w:num w:numId="22">
    <w:abstractNumId w:val="4"/>
  </w:num>
  <w:num w:numId="23">
    <w:abstractNumId w:val="30"/>
  </w:num>
  <w:num w:numId="24">
    <w:abstractNumId w:val="21"/>
  </w:num>
  <w:num w:numId="25">
    <w:abstractNumId w:val="13"/>
  </w:num>
  <w:num w:numId="26">
    <w:abstractNumId w:val="25"/>
  </w:num>
  <w:num w:numId="27">
    <w:abstractNumId w:val="16"/>
  </w:num>
  <w:num w:numId="28">
    <w:abstractNumId w:val="26"/>
  </w:num>
  <w:num w:numId="29">
    <w:abstractNumId w:val="5"/>
  </w:num>
  <w:num w:numId="30">
    <w:abstractNumId w:val="23"/>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8D"/>
    <w:rsid w:val="00013E36"/>
    <w:rsid w:val="00014B38"/>
    <w:rsid w:val="0002487A"/>
    <w:rsid w:val="00030DF1"/>
    <w:rsid w:val="00050452"/>
    <w:rsid w:val="00052FD6"/>
    <w:rsid w:val="000866B6"/>
    <w:rsid w:val="00090AB2"/>
    <w:rsid w:val="00092D7C"/>
    <w:rsid w:val="00093FCA"/>
    <w:rsid w:val="000A18BF"/>
    <w:rsid w:val="000A4745"/>
    <w:rsid w:val="000A5C04"/>
    <w:rsid w:val="000B4258"/>
    <w:rsid w:val="000C08F1"/>
    <w:rsid w:val="000C391B"/>
    <w:rsid w:val="000D133E"/>
    <w:rsid w:val="000D3E8B"/>
    <w:rsid w:val="000E3B7E"/>
    <w:rsid w:val="000F59A7"/>
    <w:rsid w:val="00117B2A"/>
    <w:rsid w:val="00124800"/>
    <w:rsid w:val="00125E6A"/>
    <w:rsid w:val="00132FB0"/>
    <w:rsid w:val="0013701C"/>
    <w:rsid w:val="00143A65"/>
    <w:rsid w:val="00150893"/>
    <w:rsid w:val="00150BC0"/>
    <w:rsid w:val="00170504"/>
    <w:rsid w:val="001815B2"/>
    <w:rsid w:val="00196621"/>
    <w:rsid w:val="001978A8"/>
    <w:rsid w:val="001B159E"/>
    <w:rsid w:val="001D17C8"/>
    <w:rsid w:val="001D1E02"/>
    <w:rsid w:val="002114A0"/>
    <w:rsid w:val="00231106"/>
    <w:rsid w:val="00261824"/>
    <w:rsid w:val="00277647"/>
    <w:rsid w:val="002865CA"/>
    <w:rsid w:val="002A51EE"/>
    <w:rsid w:val="002B2514"/>
    <w:rsid w:val="002C53E3"/>
    <w:rsid w:val="002F139E"/>
    <w:rsid w:val="0030351F"/>
    <w:rsid w:val="0030414A"/>
    <w:rsid w:val="00333D03"/>
    <w:rsid w:val="00335FA8"/>
    <w:rsid w:val="003528EF"/>
    <w:rsid w:val="0036348E"/>
    <w:rsid w:val="003734F2"/>
    <w:rsid w:val="00380FD6"/>
    <w:rsid w:val="00381487"/>
    <w:rsid w:val="003856FB"/>
    <w:rsid w:val="003857AF"/>
    <w:rsid w:val="00386587"/>
    <w:rsid w:val="00387E13"/>
    <w:rsid w:val="00396DBA"/>
    <w:rsid w:val="003A5463"/>
    <w:rsid w:val="003C426B"/>
    <w:rsid w:val="003D7F0F"/>
    <w:rsid w:val="003E1459"/>
    <w:rsid w:val="003E1D7C"/>
    <w:rsid w:val="003E6E07"/>
    <w:rsid w:val="0040001C"/>
    <w:rsid w:val="00424839"/>
    <w:rsid w:val="004446D5"/>
    <w:rsid w:val="004462F6"/>
    <w:rsid w:val="00466778"/>
    <w:rsid w:val="00473997"/>
    <w:rsid w:val="00474A15"/>
    <w:rsid w:val="004A5042"/>
    <w:rsid w:val="004C323A"/>
    <w:rsid w:val="004D4CAE"/>
    <w:rsid w:val="004E3E27"/>
    <w:rsid w:val="0050124F"/>
    <w:rsid w:val="00514EBE"/>
    <w:rsid w:val="00522223"/>
    <w:rsid w:val="00531FEC"/>
    <w:rsid w:val="00537255"/>
    <w:rsid w:val="005412F3"/>
    <w:rsid w:val="0055417F"/>
    <w:rsid w:val="005572BF"/>
    <w:rsid w:val="00565B09"/>
    <w:rsid w:val="005701FD"/>
    <w:rsid w:val="005802B0"/>
    <w:rsid w:val="00584CEF"/>
    <w:rsid w:val="00586C52"/>
    <w:rsid w:val="00587BE7"/>
    <w:rsid w:val="00591101"/>
    <w:rsid w:val="005A1283"/>
    <w:rsid w:val="005B767F"/>
    <w:rsid w:val="005D093C"/>
    <w:rsid w:val="005D7D7C"/>
    <w:rsid w:val="005E531F"/>
    <w:rsid w:val="0061091C"/>
    <w:rsid w:val="00620742"/>
    <w:rsid w:val="00630F7C"/>
    <w:rsid w:val="006534B2"/>
    <w:rsid w:val="00653CB0"/>
    <w:rsid w:val="00660A09"/>
    <w:rsid w:val="00664A57"/>
    <w:rsid w:val="006652BC"/>
    <w:rsid w:val="00682D87"/>
    <w:rsid w:val="006A50DD"/>
    <w:rsid w:val="006C55DD"/>
    <w:rsid w:val="006E17E6"/>
    <w:rsid w:val="0072102B"/>
    <w:rsid w:val="00723037"/>
    <w:rsid w:val="00731760"/>
    <w:rsid w:val="00756CDF"/>
    <w:rsid w:val="0076783E"/>
    <w:rsid w:val="0077175B"/>
    <w:rsid w:val="007941A9"/>
    <w:rsid w:val="007A15F8"/>
    <w:rsid w:val="007A35FE"/>
    <w:rsid w:val="007C61BA"/>
    <w:rsid w:val="007D1FCC"/>
    <w:rsid w:val="007D6B73"/>
    <w:rsid w:val="007E0C74"/>
    <w:rsid w:val="007F4F7F"/>
    <w:rsid w:val="008157CE"/>
    <w:rsid w:val="00823B71"/>
    <w:rsid w:val="00836678"/>
    <w:rsid w:val="0084373E"/>
    <w:rsid w:val="00843A55"/>
    <w:rsid w:val="008560C4"/>
    <w:rsid w:val="008562B4"/>
    <w:rsid w:val="008A45BA"/>
    <w:rsid w:val="008C49D3"/>
    <w:rsid w:val="008D4D06"/>
    <w:rsid w:val="008E6B81"/>
    <w:rsid w:val="00905E4F"/>
    <w:rsid w:val="00906301"/>
    <w:rsid w:val="00907B76"/>
    <w:rsid w:val="00910E71"/>
    <w:rsid w:val="00916FB2"/>
    <w:rsid w:val="00937A7C"/>
    <w:rsid w:val="00954B14"/>
    <w:rsid w:val="00965A3A"/>
    <w:rsid w:val="00973C64"/>
    <w:rsid w:val="009D314A"/>
    <w:rsid w:val="009D633F"/>
    <w:rsid w:val="009E0FD2"/>
    <w:rsid w:val="009E5744"/>
    <w:rsid w:val="009F07F5"/>
    <w:rsid w:val="00A06606"/>
    <w:rsid w:val="00A17B9C"/>
    <w:rsid w:val="00A31AC0"/>
    <w:rsid w:val="00A6555E"/>
    <w:rsid w:val="00A73277"/>
    <w:rsid w:val="00A775FC"/>
    <w:rsid w:val="00A85599"/>
    <w:rsid w:val="00A9052D"/>
    <w:rsid w:val="00AE674E"/>
    <w:rsid w:val="00AE7AA0"/>
    <w:rsid w:val="00B02B81"/>
    <w:rsid w:val="00B24D63"/>
    <w:rsid w:val="00B31E60"/>
    <w:rsid w:val="00B3747B"/>
    <w:rsid w:val="00B56112"/>
    <w:rsid w:val="00B56C27"/>
    <w:rsid w:val="00B751CC"/>
    <w:rsid w:val="00B81D4B"/>
    <w:rsid w:val="00B958B4"/>
    <w:rsid w:val="00BA15E9"/>
    <w:rsid w:val="00BA16D7"/>
    <w:rsid w:val="00BA3978"/>
    <w:rsid w:val="00BB4E20"/>
    <w:rsid w:val="00BC14A5"/>
    <w:rsid w:val="00BC17E3"/>
    <w:rsid w:val="00BC2530"/>
    <w:rsid w:val="00BC6336"/>
    <w:rsid w:val="00C175FD"/>
    <w:rsid w:val="00C21E41"/>
    <w:rsid w:val="00C227A7"/>
    <w:rsid w:val="00C437B4"/>
    <w:rsid w:val="00C46211"/>
    <w:rsid w:val="00C839A7"/>
    <w:rsid w:val="00CA56AD"/>
    <w:rsid w:val="00CB1241"/>
    <w:rsid w:val="00CE4692"/>
    <w:rsid w:val="00D03AEA"/>
    <w:rsid w:val="00D258D3"/>
    <w:rsid w:val="00D25E26"/>
    <w:rsid w:val="00D30482"/>
    <w:rsid w:val="00D42E8D"/>
    <w:rsid w:val="00D45E8C"/>
    <w:rsid w:val="00D67649"/>
    <w:rsid w:val="00D80356"/>
    <w:rsid w:val="00DC40A7"/>
    <w:rsid w:val="00DC6C79"/>
    <w:rsid w:val="00DC70D1"/>
    <w:rsid w:val="00DD43C8"/>
    <w:rsid w:val="00DD6B71"/>
    <w:rsid w:val="00DF4474"/>
    <w:rsid w:val="00E00D85"/>
    <w:rsid w:val="00E10E0F"/>
    <w:rsid w:val="00E16F9F"/>
    <w:rsid w:val="00E23521"/>
    <w:rsid w:val="00E40F99"/>
    <w:rsid w:val="00E42146"/>
    <w:rsid w:val="00E578FB"/>
    <w:rsid w:val="00E74AE5"/>
    <w:rsid w:val="00E7583D"/>
    <w:rsid w:val="00E86564"/>
    <w:rsid w:val="00E9513F"/>
    <w:rsid w:val="00E95973"/>
    <w:rsid w:val="00EA0B1A"/>
    <w:rsid w:val="00EA2464"/>
    <w:rsid w:val="00EE2EBE"/>
    <w:rsid w:val="00EF671F"/>
    <w:rsid w:val="00F106E6"/>
    <w:rsid w:val="00F7307D"/>
    <w:rsid w:val="00F94159"/>
    <w:rsid w:val="00FC19BA"/>
    <w:rsid w:val="00FC1F3F"/>
    <w:rsid w:val="00FC2CD4"/>
    <w:rsid w:val="00FE79CE"/>
    <w:rsid w:val="00FE7E99"/>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EBAC2-DF5A-4998-AD3A-D4BF817F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093FCA"/>
    <w:pPr>
      <w:keepNext/>
      <w:keepLines/>
      <w:spacing w:before="40" w:after="0"/>
      <w:outlineLvl w:val="1"/>
    </w:pPr>
    <w:rPr>
      <w:rFonts w:eastAsiaTheme="majorEastAsia" w:cstheme="majorBidi"/>
      <w:color w:val="143156"/>
      <w:sz w:val="24"/>
      <w:szCs w:val="26"/>
    </w:rPr>
  </w:style>
  <w:style w:type="paragraph" w:styleId="Heading3">
    <w:name w:val="heading 3"/>
    <w:basedOn w:val="Normal"/>
    <w:next w:val="Normal"/>
    <w:link w:val="Heading3Char"/>
    <w:uiPriority w:val="9"/>
    <w:unhideWhenUsed/>
    <w:qFormat/>
    <w:rsid w:val="00E16F9F"/>
    <w:pPr>
      <w:keepNext/>
      <w:keepLines/>
      <w:spacing w:before="40" w:after="0"/>
      <w:outlineLvl w:val="2"/>
    </w:pPr>
    <w:rPr>
      <w:rFonts w:asciiTheme="majorHAnsi" w:eastAsiaTheme="majorEastAsia" w:hAnsiTheme="majorHAnsi" w:cstheme="majorBidi"/>
      <w:color w:val="1F4D78" w:themeColor="accent1" w:themeShade="7F"/>
      <w:sz w:val="28"/>
      <w:szCs w:val="24"/>
      <w:lang w:eastAsia="en-AU"/>
    </w:rPr>
  </w:style>
  <w:style w:type="paragraph" w:styleId="Heading4">
    <w:name w:val="heading 4"/>
    <w:basedOn w:val="Normal"/>
    <w:next w:val="Normal"/>
    <w:link w:val="Heading4Char"/>
    <w:uiPriority w:val="9"/>
    <w:unhideWhenUsed/>
    <w:qFormat/>
    <w:rsid w:val="00E16F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093FCA"/>
    <w:rPr>
      <w:rFonts w:ascii="Verdana" w:eastAsiaTheme="majorEastAsia" w:hAnsi="Verdana" w:cstheme="majorBidi"/>
      <w:color w:val="143156"/>
      <w:sz w:val="24"/>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paragraph" w:styleId="BalloonText">
    <w:name w:val="Balloon Text"/>
    <w:basedOn w:val="Normal"/>
    <w:link w:val="BalloonTextChar"/>
    <w:uiPriority w:val="99"/>
    <w:semiHidden/>
    <w:unhideWhenUsed/>
    <w:rsid w:val="00D4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8D"/>
    <w:rPr>
      <w:rFonts w:ascii="Tahoma" w:hAnsi="Tahoma" w:cs="Tahoma"/>
      <w:color w:val="000000" w:themeColor="text1"/>
      <w:sz w:val="16"/>
      <w:szCs w:val="16"/>
    </w:rPr>
  </w:style>
  <w:style w:type="paragraph" w:styleId="BodyText2">
    <w:name w:val="Body Text 2"/>
    <w:basedOn w:val="Normal"/>
    <w:link w:val="BodyText2Char"/>
    <w:semiHidden/>
    <w:rsid w:val="00E42146"/>
    <w:pPr>
      <w:spacing w:after="0" w:line="240" w:lineRule="auto"/>
    </w:pPr>
    <w:rPr>
      <w:rFonts w:ascii="Arial" w:eastAsia="Times New Roman" w:hAnsi="Arial" w:cs="Arial"/>
      <w:b/>
      <w:bCs/>
      <w:color w:val="auto"/>
      <w:sz w:val="24"/>
      <w:szCs w:val="24"/>
      <w:lang w:val="en-AU"/>
    </w:rPr>
  </w:style>
  <w:style w:type="character" w:customStyle="1" w:styleId="BodyText2Char">
    <w:name w:val="Body Text 2 Char"/>
    <w:basedOn w:val="DefaultParagraphFont"/>
    <w:link w:val="BodyText2"/>
    <w:semiHidden/>
    <w:rsid w:val="00E42146"/>
    <w:rPr>
      <w:rFonts w:ascii="Arial" w:eastAsia="Times New Roman" w:hAnsi="Arial" w:cs="Arial"/>
      <w:b/>
      <w:bCs/>
      <w:sz w:val="24"/>
      <w:szCs w:val="24"/>
      <w:lang w:val="en-AU"/>
    </w:rPr>
  </w:style>
  <w:style w:type="paragraph" w:customStyle="1" w:styleId="Default">
    <w:name w:val="Default"/>
    <w:rsid w:val="00E42146"/>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NormalWeb">
    <w:name w:val="Normal (Web)"/>
    <w:basedOn w:val="Normal"/>
    <w:uiPriority w:val="99"/>
    <w:unhideWhenUsed/>
    <w:rsid w:val="00E42146"/>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PlainText">
    <w:name w:val="Plain Text"/>
    <w:basedOn w:val="Normal"/>
    <w:link w:val="PlainTextChar"/>
    <w:uiPriority w:val="99"/>
    <w:unhideWhenUsed/>
    <w:rsid w:val="00E42146"/>
    <w:pPr>
      <w:spacing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rsid w:val="00E42146"/>
    <w:rPr>
      <w:rFonts w:ascii="Calibri" w:hAnsi="Calibri"/>
      <w:szCs w:val="21"/>
      <w:lang w:val="en-AU"/>
    </w:rPr>
  </w:style>
  <w:style w:type="character" w:styleId="Emphasis">
    <w:name w:val="Emphasis"/>
    <w:basedOn w:val="DefaultParagraphFont"/>
    <w:uiPriority w:val="20"/>
    <w:qFormat/>
    <w:rsid w:val="00E42146"/>
    <w:rPr>
      <w:i/>
      <w:iCs/>
    </w:rPr>
  </w:style>
  <w:style w:type="character" w:styleId="EndnoteReference">
    <w:name w:val="endnote reference"/>
    <w:basedOn w:val="DefaultParagraphFont"/>
    <w:uiPriority w:val="99"/>
    <w:semiHidden/>
    <w:unhideWhenUsed/>
    <w:rsid w:val="00E42146"/>
    <w:rPr>
      <w:vertAlign w:val="superscript"/>
    </w:rPr>
  </w:style>
  <w:style w:type="paragraph" w:styleId="EndnoteText">
    <w:name w:val="endnote text"/>
    <w:basedOn w:val="Normal"/>
    <w:link w:val="EndnoteTextChar"/>
    <w:uiPriority w:val="99"/>
    <w:semiHidden/>
    <w:unhideWhenUsed/>
    <w:rsid w:val="00E42146"/>
    <w:pPr>
      <w:spacing w:after="0" w:line="240" w:lineRule="auto"/>
    </w:pPr>
    <w:rPr>
      <w:rFonts w:asciiTheme="minorHAnsi" w:hAnsiTheme="minorHAnsi"/>
      <w:color w:val="auto"/>
      <w:sz w:val="20"/>
      <w:szCs w:val="20"/>
      <w:lang w:val="en-AU"/>
    </w:rPr>
  </w:style>
  <w:style w:type="character" w:customStyle="1" w:styleId="EndnoteTextChar">
    <w:name w:val="Endnote Text Char"/>
    <w:basedOn w:val="DefaultParagraphFont"/>
    <w:link w:val="EndnoteText"/>
    <w:uiPriority w:val="99"/>
    <w:semiHidden/>
    <w:rsid w:val="00E42146"/>
    <w:rPr>
      <w:sz w:val="20"/>
      <w:szCs w:val="20"/>
      <w:lang w:val="en-AU"/>
    </w:rPr>
  </w:style>
  <w:style w:type="character" w:styleId="FollowedHyperlink">
    <w:name w:val="FollowedHyperlink"/>
    <w:basedOn w:val="DefaultParagraphFont"/>
    <w:uiPriority w:val="99"/>
    <w:semiHidden/>
    <w:unhideWhenUsed/>
    <w:rsid w:val="00E42146"/>
    <w:rPr>
      <w:color w:val="954F72" w:themeColor="followedHyperlink"/>
      <w:u w:val="single"/>
    </w:rPr>
  </w:style>
  <w:style w:type="character" w:customStyle="1" w:styleId="nobr">
    <w:name w:val="nobr"/>
    <w:basedOn w:val="DefaultParagraphFont"/>
    <w:rsid w:val="001D17C8"/>
  </w:style>
  <w:style w:type="paragraph" w:styleId="NoSpacing">
    <w:name w:val="No Spacing"/>
    <w:uiPriority w:val="1"/>
    <w:qFormat/>
    <w:rsid w:val="006C55DD"/>
    <w:pPr>
      <w:spacing w:after="0" w:line="240" w:lineRule="auto"/>
    </w:pPr>
    <w:rPr>
      <w:lang w:val="en-AU"/>
    </w:rPr>
  </w:style>
  <w:style w:type="character" w:customStyle="1" w:styleId="Heading3Char">
    <w:name w:val="Heading 3 Char"/>
    <w:basedOn w:val="DefaultParagraphFont"/>
    <w:link w:val="Heading3"/>
    <w:uiPriority w:val="9"/>
    <w:rsid w:val="00E16F9F"/>
    <w:rPr>
      <w:rFonts w:asciiTheme="majorHAnsi" w:eastAsiaTheme="majorEastAsia" w:hAnsiTheme="majorHAnsi" w:cstheme="majorBidi"/>
      <w:color w:val="1F4D78" w:themeColor="accent1" w:themeShade="7F"/>
      <w:sz w:val="28"/>
      <w:szCs w:val="24"/>
      <w:lang w:eastAsia="en-AU"/>
    </w:rPr>
  </w:style>
  <w:style w:type="character" w:customStyle="1" w:styleId="Heading4Char">
    <w:name w:val="Heading 4 Char"/>
    <w:basedOn w:val="DefaultParagraphFont"/>
    <w:link w:val="Heading4"/>
    <w:uiPriority w:val="9"/>
    <w:rsid w:val="00E16F9F"/>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16F9F"/>
    <w:rPr>
      <w:sz w:val="16"/>
      <w:szCs w:val="16"/>
    </w:rPr>
  </w:style>
  <w:style w:type="paragraph" w:styleId="CommentSubject">
    <w:name w:val="annotation subject"/>
    <w:basedOn w:val="CommentText"/>
    <w:next w:val="CommentText"/>
    <w:link w:val="CommentSubjectChar"/>
    <w:uiPriority w:val="99"/>
    <w:semiHidden/>
    <w:unhideWhenUsed/>
    <w:rsid w:val="00E16F9F"/>
    <w:rPr>
      <w:b/>
      <w:bCs/>
    </w:rPr>
  </w:style>
  <w:style w:type="character" w:customStyle="1" w:styleId="CommentSubjectChar">
    <w:name w:val="Comment Subject Char"/>
    <w:basedOn w:val="CommentTextChar"/>
    <w:link w:val="CommentSubject"/>
    <w:uiPriority w:val="99"/>
    <w:semiHidden/>
    <w:rsid w:val="00E16F9F"/>
    <w:rPr>
      <w:rFonts w:ascii="Verdana" w:hAnsi="Verdana"/>
      <w:b/>
      <w:bCs/>
      <w:color w:val="000000" w:themeColor="text1"/>
      <w:sz w:val="20"/>
      <w:szCs w:val="20"/>
    </w:rPr>
  </w:style>
  <w:style w:type="character" w:customStyle="1" w:styleId="inline-garnett-quote">
    <w:name w:val="inline-garnett-quote"/>
    <w:basedOn w:val="DefaultParagraphFont"/>
    <w:rsid w:val="00050452"/>
  </w:style>
  <w:style w:type="character" w:customStyle="1" w:styleId="css-901oao">
    <w:name w:val="css-901oao"/>
    <w:basedOn w:val="DefaultParagraphFont"/>
    <w:rsid w:val="000866B6"/>
  </w:style>
  <w:style w:type="character" w:customStyle="1" w:styleId="r-18u37iz">
    <w:name w:val="r-18u37iz"/>
    <w:basedOn w:val="DefaultParagraphFont"/>
    <w:rsid w:val="0008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2476">
      <w:bodyDiv w:val="1"/>
      <w:marLeft w:val="0"/>
      <w:marRight w:val="0"/>
      <w:marTop w:val="0"/>
      <w:marBottom w:val="0"/>
      <w:divBdr>
        <w:top w:val="none" w:sz="0" w:space="0" w:color="auto"/>
        <w:left w:val="none" w:sz="0" w:space="0" w:color="auto"/>
        <w:bottom w:val="none" w:sz="0" w:space="0" w:color="auto"/>
        <w:right w:val="none" w:sz="0" w:space="0" w:color="auto"/>
      </w:divBdr>
      <w:divsChild>
        <w:div w:id="523982774">
          <w:marLeft w:val="0"/>
          <w:marRight w:val="0"/>
          <w:marTop w:val="0"/>
          <w:marBottom w:val="0"/>
          <w:divBdr>
            <w:top w:val="none" w:sz="0" w:space="0" w:color="auto"/>
            <w:left w:val="none" w:sz="0" w:space="0" w:color="auto"/>
            <w:bottom w:val="none" w:sz="0" w:space="0" w:color="auto"/>
            <w:right w:val="none" w:sz="0" w:space="0" w:color="auto"/>
          </w:divBdr>
          <w:divsChild>
            <w:div w:id="355279241">
              <w:marLeft w:val="0"/>
              <w:marRight w:val="0"/>
              <w:marTop w:val="0"/>
              <w:marBottom w:val="0"/>
              <w:divBdr>
                <w:top w:val="none" w:sz="0" w:space="0" w:color="auto"/>
                <w:left w:val="none" w:sz="0" w:space="0" w:color="auto"/>
                <w:bottom w:val="none" w:sz="0" w:space="0" w:color="auto"/>
                <w:right w:val="none" w:sz="0" w:space="0" w:color="auto"/>
              </w:divBdr>
              <w:divsChild>
                <w:div w:id="1317958739">
                  <w:marLeft w:val="0"/>
                  <w:marRight w:val="0"/>
                  <w:marTop w:val="0"/>
                  <w:marBottom w:val="0"/>
                  <w:divBdr>
                    <w:top w:val="none" w:sz="0" w:space="0" w:color="auto"/>
                    <w:left w:val="none" w:sz="0" w:space="0" w:color="auto"/>
                    <w:bottom w:val="none" w:sz="0" w:space="0" w:color="auto"/>
                    <w:right w:val="none" w:sz="0" w:space="0" w:color="auto"/>
                  </w:divBdr>
                  <w:divsChild>
                    <w:div w:id="847906235">
                      <w:marLeft w:val="0"/>
                      <w:marRight w:val="0"/>
                      <w:marTop w:val="0"/>
                      <w:marBottom w:val="0"/>
                      <w:divBdr>
                        <w:top w:val="none" w:sz="0" w:space="0" w:color="auto"/>
                        <w:left w:val="none" w:sz="0" w:space="0" w:color="auto"/>
                        <w:bottom w:val="none" w:sz="0" w:space="0" w:color="auto"/>
                        <w:right w:val="none" w:sz="0" w:space="0" w:color="auto"/>
                      </w:divBdr>
                    </w:div>
                  </w:divsChild>
                </w:div>
                <w:div w:id="923805943">
                  <w:marLeft w:val="0"/>
                  <w:marRight w:val="0"/>
                  <w:marTop w:val="0"/>
                  <w:marBottom w:val="0"/>
                  <w:divBdr>
                    <w:top w:val="none" w:sz="0" w:space="0" w:color="auto"/>
                    <w:left w:val="none" w:sz="0" w:space="0" w:color="auto"/>
                    <w:bottom w:val="none" w:sz="0" w:space="0" w:color="auto"/>
                    <w:right w:val="none" w:sz="0" w:space="0" w:color="auto"/>
                  </w:divBdr>
                </w:div>
                <w:div w:id="219445007">
                  <w:marLeft w:val="0"/>
                  <w:marRight w:val="0"/>
                  <w:marTop w:val="0"/>
                  <w:marBottom w:val="0"/>
                  <w:divBdr>
                    <w:top w:val="none" w:sz="0" w:space="0" w:color="auto"/>
                    <w:left w:val="none" w:sz="0" w:space="0" w:color="auto"/>
                    <w:bottom w:val="none" w:sz="0" w:space="0" w:color="auto"/>
                    <w:right w:val="none" w:sz="0" w:space="0" w:color="auto"/>
                  </w:divBdr>
                  <w:divsChild>
                    <w:div w:id="7352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7168">
      <w:bodyDiv w:val="1"/>
      <w:marLeft w:val="0"/>
      <w:marRight w:val="0"/>
      <w:marTop w:val="0"/>
      <w:marBottom w:val="0"/>
      <w:divBdr>
        <w:top w:val="none" w:sz="0" w:space="0" w:color="auto"/>
        <w:left w:val="none" w:sz="0" w:space="0" w:color="auto"/>
        <w:bottom w:val="none" w:sz="0" w:space="0" w:color="auto"/>
        <w:right w:val="none" w:sz="0" w:space="0" w:color="auto"/>
      </w:divBdr>
    </w:div>
    <w:div w:id="490751748">
      <w:bodyDiv w:val="1"/>
      <w:marLeft w:val="0"/>
      <w:marRight w:val="0"/>
      <w:marTop w:val="0"/>
      <w:marBottom w:val="0"/>
      <w:divBdr>
        <w:top w:val="none" w:sz="0" w:space="0" w:color="auto"/>
        <w:left w:val="none" w:sz="0" w:space="0" w:color="auto"/>
        <w:bottom w:val="none" w:sz="0" w:space="0" w:color="auto"/>
        <w:right w:val="none" w:sz="0" w:space="0" w:color="auto"/>
      </w:divBdr>
    </w:div>
    <w:div w:id="526528928">
      <w:bodyDiv w:val="1"/>
      <w:marLeft w:val="0"/>
      <w:marRight w:val="0"/>
      <w:marTop w:val="0"/>
      <w:marBottom w:val="0"/>
      <w:divBdr>
        <w:top w:val="none" w:sz="0" w:space="0" w:color="auto"/>
        <w:left w:val="none" w:sz="0" w:space="0" w:color="auto"/>
        <w:bottom w:val="none" w:sz="0" w:space="0" w:color="auto"/>
        <w:right w:val="none" w:sz="0" w:space="0" w:color="auto"/>
      </w:divBdr>
    </w:div>
    <w:div w:id="547492874">
      <w:bodyDiv w:val="1"/>
      <w:marLeft w:val="0"/>
      <w:marRight w:val="0"/>
      <w:marTop w:val="0"/>
      <w:marBottom w:val="0"/>
      <w:divBdr>
        <w:top w:val="none" w:sz="0" w:space="0" w:color="auto"/>
        <w:left w:val="none" w:sz="0" w:space="0" w:color="auto"/>
        <w:bottom w:val="none" w:sz="0" w:space="0" w:color="auto"/>
        <w:right w:val="none" w:sz="0" w:space="0" w:color="auto"/>
      </w:divBdr>
    </w:div>
    <w:div w:id="698776183">
      <w:bodyDiv w:val="1"/>
      <w:marLeft w:val="0"/>
      <w:marRight w:val="0"/>
      <w:marTop w:val="0"/>
      <w:marBottom w:val="0"/>
      <w:divBdr>
        <w:top w:val="none" w:sz="0" w:space="0" w:color="auto"/>
        <w:left w:val="none" w:sz="0" w:space="0" w:color="auto"/>
        <w:bottom w:val="none" w:sz="0" w:space="0" w:color="auto"/>
        <w:right w:val="none" w:sz="0" w:space="0" w:color="auto"/>
      </w:divBdr>
    </w:div>
    <w:div w:id="736250483">
      <w:bodyDiv w:val="1"/>
      <w:marLeft w:val="0"/>
      <w:marRight w:val="0"/>
      <w:marTop w:val="0"/>
      <w:marBottom w:val="0"/>
      <w:divBdr>
        <w:top w:val="none" w:sz="0" w:space="0" w:color="auto"/>
        <w:left w:val="none" w:sz="0" w:space="0" w:color="auto"/>
        <w:bottom w:val="none" w:sz="0" w:space="0" w:color="auto"/>
        <w:right w:val="none" w:sz="0" w:space="0" w:color="auto"/>
      </w:divBdr>
    </w:div>
    <w:div w:id="982194238">
      <w:bodyDiv w:val="1"/>
      <w:marLeft w:val="0"/>
      <w:marRight w:val="0"/>
      <w:marTop w:val="0"/>
      <w:marBottom w:val="0"/>
      <w:divBdr>
        <w:top w:val="none" w:sz="0" w:space="0" w:color="auto"/>
        <w:left w:val="none" w:sz="0" w:space="0" w:color="auto"/>
        <w:bottom w:val="none" w:sz="0" w:space="0" w:color="auto"/>
        <w:right w:val="none" w:sz="0" w:space="0" w:color="auto"/>
      </w:divBdr>
    </w:div>
    <w:div w:id="989478399">
      <w:bodyDiv w:val="1"/>
      <w:marLeft w:val="0"/>
      <w:marRight w:val="0"/>
      <w:marTop w:val="0"/>
      <w:marBottom w:val="0"/>
      <w:divBdr>
        <w:top w:val="none" w:sz="0" w:space="0" w:color="auto"/>
        <w:left w:val="none" w:sz="0" w:space="0" w:color="auto"/>
        <w:bottom w:val="none" w:sz="0" w:space="0" w:color="auto"/>
        <w:right w:val="none" w:sz="0" w:space="0" w:color="auto"/>
      </w:divBdr>
      <w:divsChild>
        <w:div w:id="1970474830">
          <w:marLeft w:val="0"/>
          <w:marRight w:val="0"/>
          <w:marTop w:val="0"/>
          <w:marBottom w:val="0"/>
          <w:divBdr>
            <w:top w:val="none" w:sz="0" w:space="0" w:color="auto"/>
            <w:left w:val="none" w:sz="0" w:space="0" w:color="auto"/>
            <w:bottom w:val="none" w:sz="0" w:space="0" w:color="auto"/>
            <w:right w:val="none" w:sz="0" w:space="0" w:color="auto"/>
          </w:divBdr>
          <w:divsChild>
            <w:div w:id="307973979">
              <w:marLeft w:val="0"/>
              <w:marRight w:val="0"/>
              <w:marTop w:val="0"/>
              <w:marBottom w:val="0"/>
              <w:divBdr>
                <w:top w:val="none" w:sz="0" w:space="0" w:color="auto"/>
                <w:left w:val="none" w:sz="0" w:space="0" w:color="auto"/>
                <w:bottom w:val="none" w:sz="0" w:space="0" w:color="auto"/>
                <w:right w:val="none" w:sz="0" w:space="0" w:color="auto"/>
              </w:divBdr>
              <w:divsChild>
                <w:div w:id="1769959928">
                  <w:marLeft w:val="0"/>
                  <w:marRight w:val="0"/>
                  <w:marTop w:val="0"/>
                  <w:marBottom w:val="0"/>
                  <w:divBdr>
                    <w:top w:val="none" w:sz="0" w:space="0" w:color="auto"/>
                    <w:left w:val="none" w:sz="0" w:space="0" w:color="auto"/>
                    <w:bottom w:val="none" w:sz="0" w:space="0" w:color="auto"/>
                    <w:right w:val="none" w:sz="0" w:space="0" w:color="auto"/>
                  </w:divBdr>
                </w:div>
                <w:div w:id="1698966773">
                  <w:marLeft w:val="0"/>
                  <w:marRight w:val="0"/>
                  <w:marTop w:val="0"/>
                  <w:marBottom w:val="0"/>
                  <w:divBdr>
                    <w:top w:val="none" w:sz="0" w:space="0" w:color="auto"/>
                    <w:left w:val="none" w:sz="0" w:space="0" w:color="auto"/>
                    <w:bottom w:val="none" w:sz="0" w:space="0" w:color="auto"/>
                    <w:right w:val="none" w:sz="0" w:space="0" w:color="auto"/>
                  </w:divBdr>
                </w:div>
                <w:div w:id="1606765750">
                  <w:marLeft w:val="0"/>
                  <w:marRight w:val="0"/>
                  <w:marTop w:val="0"/>
                  <w:marBottom w:val="0"/>
                  <w:divBdr>
                    <w:top w:val="none" w:sz="0" w:space="0" w:color="auto"/>
                    <w:left w:val="none" w:sz="0" w:space="0" w:color="auto"/>
                    <w:bottom w:val="none" w:sz="0" w:space="0" w:color="auto"/>
                    <w:right w:val="none" w:sz="0" w:space="0" w:color="auto"/>
                  </w:divBdr>
                  <w:divsChild>
                    <w:div w:id="13558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66180">
      <w:bodyDiv w:val="1"/>
      <w:marLeft w:val="0"/>
      <w:marRight w:val="0"/>
      <w:marTop w:val="0"/>
      <w:marBottom w:val="0"/>
      <w:divBdr>
        <w:top w:val="none" w:sz="0" w:space="0" w:color="auto"/>
        <w:left w:val="none" w:sz="0" w:space="0" w:color="auto"/>
        <w:bottom w:val="none" w:sz="0" w:space="0" w:color="auto"/>
        <w:right w:val="none" w:sz="0" w:space="0" w:color="auto"/>
      </w:divBdr>
    </w:div>
    <w:div w:id="1108620173">
      <w:bodyDiv w:val="1"/>
      <w:marLeft w:val="0"/>
      <w:marRight w:val="0"/>
      <w:marTop w:val="0"/>
      <w:marBottom w:val="0"/>
      <w:divBdr>
        <w:top w:val="none" w:sz="0" w:space="0" w:color="auto"/>
        <w:left w:val="none" w:sz="0" w:space="0" w:color="auto"/>
        <w:bottom w:val="none" w:sz="0" w:space="0" w:color="auto"/>
        <w:right w:val="none" w:sz="0" w:space="0" w:color="auto"/>
      </w:divBdr>
    </w:div>
    <w:div w:id="1110011457">
      <w:bodyDiv w:val="1"/>
      <w:marLeft w:val="0"/>
      <w:marRight w:val="0"/>
      <w:marTop w:val="0"/>
      <w:marBottom w:val="0"/>
      <w:divBdr>
        <w:top w:val="none" w:sz="0" w:space="0" w:color="auto"/>
        <w:left w:val="none" w:sz="0" w:space="0" w:color="auto"/>
        <w:bottom w:val="none" w:sz="0" w:space="0" w:color="auto"/>
        <w:right w:val="none" w:sz="0" w:space="0" w:color="auto"/>
      </w:divBdr>
      <w:divsChild>
        <w:div w:id="2134860505">
          <w:marLeft w:val="0"/>
          <w:marRight w:val="0"/>
          <w:marTop w:val="0"/>
          <w:marBottom w:val="150"/>
          <w:divBdr>
            <w:top w:val="none" w:sz="0" w:space="0" w:color="auto"/>
            <w:left w:val="none" w:sz="0" w:space="0" w:color="auto"/>
            <w:bottom w:val="none" w:sz="0" w:space="0" w:color="auto"/>
            <w:right w:val="none" w:sz="0" w:space="0" w:color="auto"/>
          </w:divBdr>
        </w:div>
      </w:divsChild>
    </w:div>
    <w:div w:id="1116559604">
      <w:bodyDiv w:val="1"/>
      <w:marLeft w:val="0"/>
      <w:marRight w:val="0"/>
      <w:marTop w:val="0"/>
      <w:marBottom w:val="0"/>
      <w:divBdr>
        <w:top w:val="none" w:sz="0" w:space="0" w:color="auto"/>
        <w:left w:val="none" w:sz="0" w:space="0" w:color="auto"/>
        <w:bottom w:val="none" w:sz="0" w:space="0" w:color="auto"/>
        <w:right w:val="none" w:sz="0" w:space="0" w:color="auto"/>
      </w:divBdr>
    </w:div>
    <w:div w:id="1143350556">
      <w:bodyDiv w:val="1"/>
      <w:marLeft w:val="0"/>
      <w:marRight w:val="0"/>
      <w:marTop w:val="0"/>
      <w:marBottom w:val="0"/>
      <w:divBdr>
        <w:top w:val="none" w:sz="0" w:space="0" w:color="auto"/>
        <w:left w:val="none" w:sz="0" w:space="0" w:color="auto"/>
        <w:bottom w:val="none" w:sz="0" w:space="0" w:color="auto"/>
        <w:right w:val="none" w:sz="0" w:space="0" w:color="auto"/>
      </w:divBdr>
    </w:div>
    <w:div w:id="1147236321">
      <w:bodyDiv w:val="1"/>
      <w:marLeft w:val="0"/>
      <w:marRight w:val="0"/>
      <w:marTop w:val="0"/>
      <w:marBottom w:val="0"/>
      <w:divBdr>
        <w:top w:val="none" w:sz="0" w:space="0" w:color="auto"/>
        <w:left w:val="none" w:sz="0" w:space="0" w:color="auto"/>
        <w:bottom w:val="none" w:sz="0" w:space="0" w:color="auto"/>
        <w:right w:val="none" w:sz="0" w:space="0" w:color="auto"/>
      </w:divBdr>
    </w:div>
    <w:div w:id="1200513595">
      <w:bodyDiv w:val="1"/>
      <w:marLeft w:val="0"/>
      <w:marRight w:val="0"/>
      <w:marTop w:val="0"/>
      <w:marBottom w:val="0"/>
      <w:divBdr>
        <w:top w:val="none" w:sz="0" w:space="0" w:color="auto"/>
        <w:left w:val="none" w:sz="0" w:space="0" w:color="auto"/>
        <w:bottom w:val="none" w:sz="0" w:space="0" w:color="auto"/>
        <w:right w:val="none" w:sz="0" w:space="0" w:color="auto"/>
      </w:divBdr>
    </w:div>
    <w:div w:id="1201745687">
      <w:bodyDiv w:val="1"/>
      <w:marLeft w:val="0"/>
      <w:marRight w:val="0"/>
      <w:marTop w:val="0"/>
      <w:marBottom w:val="0"/>
      <w:divBdr>
        <w:top w:val="none" w:sz="0" w:space="0" w:color="auto"/>
        <w:left w:val="none" w:sz="0" w:space="0" w:color="auto"/>
        <w:bottom w:val="none" w:sz="0" w:space="0" w:color="auto"/>
        <w:right w:val="none" w:sz="0" w:space="0" w:color="auto"/>
      </w:divBdr>
    </w:div>
    <w:div w:id="1256131587">
      <w:bodyDiv w:val="1"/>
      <w:marLeft w:val="0"/>
      <w:marRight w:val="0"/>
      <w:marTop w:val="0"/>
      <w:marBottom w:val="0"/>
      <w:divBdr>
        <w:top w:val="none" w:sz="0" w:space="0" w:color="auto"/>
        <w:left w:val="none" w:sz="0" w:space="0" w:color="auto"/>
        <w:bottom w:val="none" w:sz="0" w:space="0" w:color="auto"/>
        <w:right w:val="none" w:sz="0" w:space="0" w:color="auto"/>
      </w:divBdr>
    </w:div>
    <w:div w:id="1375303934">
      <w:bodyDiv w:val="1"/>
      <w:marLeft w:val="0"/>
      <w:marRight w:val="0"/>
      <w:marTop w:val="0"/>
      <w:marBottom w:val="0"/>
      <w:divBdr>
        <w:top w:val="none" w:sz="0" w:space="0" w:color="auto"/>
        <w:left w:val="none" w:sz="0" w:space="0" w:color="auto"/>
        <w:bottom w:val="none" w:sz="0" w:space="0" w:color="auto"/>
        <w:right w:val="none" w:sz="0" w:space="0" w:color="auto"/>
      </w:divBdr>
    </w:div>
    <w:div w:id="1512334582">
      <w:bodyDiv w:val="1"/>
      <w:marLeft w:val="0"/>
      <w:marRight w:val="0"/>
      <w:marTop w:val="0"/>
      <w:marBottom w:val="0"/>
      <w:divBdr>
        <w:top w:val="none" w:sz="0" w:space="0" w:color="auto"/>
        <w:left w:val="none" w:sz="0" w:space="0" w:color="auto"/>
        <w:bottom w:val="none" w:sz="0" w:space="0" w:color="auto"/>
        <w:right w:val="none" w:sz="0" w:space="0" w:color="auto"/>
      </w:divBdr>
    </w:div>
    <w:div w:id="1551066790">
      <w:bodyDiv w:val="1"/>
      <w:marLeft w:val="0"/>
      <w:marRight w:val="0"/>
      <w:marTop w:val="0"/>
      <w:marBottom w:val="0"/>
      <w:divBdr>
        <w:top w:val="none" w:sz="0" w:space="0" w:color="auto"/>
        <w:left w:val="none" w:sz="0" w:space="0" w:color="auto"/>
        <w:bottom w:val="none" w:sz="0" w:space="0" w:color="auto"/>
        <w:right w:val="none" w:sz="0" w:space="0" w:color="auto"/>
      </w:divBdr>
    </w:div>
    <w:div w:id="1743135827">
      <w:bodyDiv w:val="1"/>
      <w:marLeft w:val="0"/>
      <w:marRight w:val="0"/>
      <w:marTop w:val="0"/>
      <w:marBottom w:val="0"/>
      <w:divBdr>
        <w:top w:val="none" w:sz="0" w:space="0" w:color="auto"/>
        <w:left w:val="none" w:sz="0" w:space="0" w:color="auto"/>
        <w:bottom w:val="none" w:sz="0" w:space="0" w:color="auto"/>
        <w:right w:val="none" w:sz="0" w:space="0" w:color="auto"/>
      </w:divBdr>
    </w:div>
    <w:div w:id="1854369115">
      <w:bodyDiv w:val="1"/>
      <w:marLeft w:val="0"/>
      <w:marRight w:val="0"/>
      <w:marTop w:val="0"/>
      <w:marBottom w:val="0"/>
      <w:divBdr>
        <w:top w:val="none" w:sz="0" w:space="0" w:color="auto"/>
        <w:left w:val="none" w:sz="0" w:space="0" w:color="auto"/>
        <w:bottom w:val="none" w:sz="0" w:space="0" w:color="auto"/>
        <w:right w:val="none" w:sz="0" w:space="0" w:color="auto"/>
      </w:divBdr>
    </w:div>
    <w:div w:id="1871600356">
      <w:bodyDiv w:val="1"/>
      <w:marLeft w:val="0"/>
      <w:marRight w:val="0"/>
      <w:marTop w:val="0"/>
      <w:marBottom w:val="0"/>
      <w:divBdr>
        <w:top w:val="none" w:sz="0" w:space="0" w:color="auto"/>
        <w:left w:val="none" w:sz="0" w:space="0" w:color="auto"/>
        <w:bottom w:val="none" w:sz="0" w:space="0" w:color="auto"/>
        <w:right w:val="none" w:sz="0" w:space="0" w:color="auto"/>
      </w:divBdr>
      <w:divsChild>
        <w:div w:id="252904895">
          <w:marLeft w:val="0"/>
          <w:marRight w:val="0"/>
          <w:marTop w:val="0"/>
          <w:marBottom w:val="0"/>
          <w:divBdr>
            <w:top w:val="none" w:sz="0" w:space="0" w:color="auto"/>
            <w:left w:val="none" w:sz="0" w:space="0" w:color="auto"/>
            <w:bottom w:val="none" w:sz="0" w:space="0" w:color="auto"/>
            <w:right w:val="none" w:sz="0" w:space="0" w:color="auto"/>
          </w:divBdr>
          <w:divsChild>
            <w:div w:id="372658642">
              <w:marLeft w:val="0"/>
              <w:marRight w:val="0"/>
              <w:marTop w:val="0"/>
              <w:marBottom w:val="0"/>
              <w:divBdr>
                <w:top w:val="none" w:sz="0" w:space="0" w:color="auto"/>
                <w:left w:val="none" w:sz="0" w:space="0" w:color="auto"/>
                <w:bottom w:val="none" w:sz="0" w:space="0" w:color="auto"/>
                <w:right w:val="none" w:sz="0" w:space="0" w:color="auto"/>
              </w:divBdr>
              <w:divsChild>
                <w:div w:id="637340062">
                  <w:marLeft w:val="0"/>
                  <w:marRight w:val="0"/>
                  <w:marTop w:val="0"/>
                  <w:marBottom w:val="0"/>
                  <w:divBdr>
                    <w:top w:val="none" w:sz="0" w:space="0" w:color="auto"/>
                    <w:left w:val="none" w:sz="0" w:space="0" w:color="auto"/>
                    <w:bottom w:val="none" w:sz="0" w:space="0" w:color="auto"/>
                    <w:right w:val="none" w:sz="0" w:space="0" w:color="auto"/>
                  </w:divBdr>
                  <w:divsChild>
                    <w:div w:id="61490689">
                      <w:marLeft w:val="0"/>
                      <w:marRight w:val="0"/>
                      <w:marTop w:val="0"/>
                      <w:marBottom w:val="0"/>
                      <w:divBdr>
                        <w:top w:val="none" w:sz="0" w:space="0" w:color="auto"/>
                        <w:left w:val="none" w:sz="0" w:space="0" w:color="auto"/>
                        <w:bottom w:val="none" w:sz="0" w:space="0" w:color="auto"/>
                        <w:right w:val="none" w:sz="0" w:space="0" w:color="auto"/>
                      </w:divBdr>
                    </w:div>
                  </w:divsChild>
                </w:div>
                <w:div w:id="255217266">
                  <w:marLeft w:val="0"/>
                  <w:marRight w:val="0"/>
                  <w:marTop w:val="0"/>
                  <w:marBottom w:val="0"/>
                  <w:divBdr>
                    <w:top w:val="none" w:sz="0" w:space="0" w:color="auto"/>
                    <w:left w:val="none" w:sz="0" w:space="0" w:color="auto"/>
                    <w:bottom w:val="none" w:sz="0" w:space="0" w:color="auto"/>
                    <w:right w:val="none" w:sz="0" w:space="0" w:color="auto"/>
                  </w:divBdr>
                  <w:divsChild>
                    <w:div w:id="1845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899">
      <w:bodyDiv w:val="1"/>
      <w:marLeft w:val="0"/>
      <w:marRight w:val="0"/>
      <w:marTop w:val="0"/>
      <w:marBottom w:val="0"/>
      <w:divBdr>
        <w:top w:val="none" w:sz="0" w:space="0" w:color="auto"/>
        <w:left w:val="none" w:sz="0" w:space="0" w:color="auto"/>
        <w:bottom w:val="none" w:sz="0" w:space="0" w:color="auto"/>
        <w:right w:val="none" w:sz="0" w:space="0" w:color="auto"/>
      </w:divBdr>
      <w:divsChild>
        <w:div w:id="1260796870">
          <w:marLeft w:val="0"/>
          <w:marRight w:val="0"/>
          <w:marTop w:val="0"/>
          <w:marBottom w:val="0"/>
          <w:divBdr>
            <w:top w:val="none" w:sz="0" w:space="0" w:color="auto"/>
            <w:left w:val="none" w:sz="0" w:space="0" w:color="auto"/>
            <w:bottom w:val="none" w:sz="0" w:space="0" w:color="auto"/>
            <w:right w:val="none" w:sz="0" w:space="0" w:color="auto"/>
          </w:divBdr>
        </w:div>
        <w:div w:id="396981014">
          <w:marLeft w:val="0"/>
          <w:marRight w:val="0"/>
          <w:marTop w:val="0"/>
          <w:marBottom w:val="0"/>
          <w:divBdr>
            <w:top w:val="none" w:sz="0" w:space="0" w:color="auto"/>
            <w:left w:val="none" w:sz="0" w:space="0" w:color="auto"/>
            <w:bottom w:val="none" w:sz="0" w:space="0" w:color="auto"/>
            <w:right w:val="none" w:sz="0" w:space="0" w:color="auto"/>
          </w:divBdr>
          <w:divsChild>
            <w:div w:id="803350545">
              <w:marLeft w:val="-300"/>
              <w:marRight w:val="-300"/>
              <w:marTop w:val="0"/>
              <w:marBottom w:val="600"/>
              <w:divBdr>
                <w:top w:val="single" w:sz="6" w:space="18" w:color="D7DBE3"/>
                <w:left w:val="single" w:sz="2" w:space="0" w:color="D7DBE3"/>
                <w:bottom w:val="single" w:sz="6" w:space="18" w:color="D7DBE3"/>
                <w:right w:val="single" w:sz="2" w:space="0" w:color="D7DBE3"/>
              </w:divBdr>
            </w:div>
          </w:divsChild>
        </w:div>
        <w:div w:id="1060179135">
          <w:marLeft w:val="600"/>
          <w:marRight w:val="0"/>
          <w:marTop w:val="0"/>
          <w:marBottom w:val="0"/>
          <w:divBdr>
            <w:top w:val="none" w:sz="0" w:space="0" w:color="auto"/>
            <w:left w:val="none" w:sz="0" w:space="0" w:color="auto"/>
            <w:bottom w:val="none" w:sz="0" w:space="0" w:color="auto"/>
            <w:right w:val="none" w:sz="0" w:space="0" w:color="auto"/>
          </w:divBdr>
          <w:divsChild>
            <w:div w:id="881290583">
              <w:marLeft w:val="0"/>
              <w:marRight w:val="0"/>
              <w:marTop w:val="0"/>
              <w:marBottom w:val="0"/>
              <w:divBdr>
                <w:top w:val="none" w:sz="0" w:space="0" w:color="auto"/>
                <w:left w:val="none" w:sz="0" w:space="0" w:color="auto"/>
                <w:bottom w:val="none" w:sz="0" w:space="0" w:color="auto"/>
                <w:right w:val="none" w:sz="0" w:space="0" w:color="auto"/>
              </w:divBdr>
            </w:div>
            <w:div w:id="12952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labour?src=hashtag_cli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smh.com.au/national/pandemic-shift-as-the-wealthy-cut-back-the-less-well-off-keep-spending-20200626-p556ne.html" TargetMode="External"/><Relationship Id="rId18" Type="http://schemas.openxmlformats.org/officeDocument/2006/relationships/hyperlink" Target="https://www.abs.gov.au/ausstats/abs@.nsf/Latestproducts/4940.0Main%20Features110-15%20June%202020?opendocument&amp;tabname=Summary&amp;prodno=4940.0&amp;issue=10-15%20June%202020&amp;num=&amp;view=" TargetMode="External"/><Relationship Id="rId26" Type="http://schemas.openxmlformats.org/officeDocument/2006/relationships/hyperlink" Target="https://www.anu.edu.au/news/all-news/number-of-australians-facing-housing-stress-doubles" TargetMode="External"/><Relationship Id="rId21" Type="http://schemas.openxmlformats.org/officeDocument/2006/relationships/hyperlink" Target="https://melbourneinstitute.unimelb.edu.au/__data/assets/pdf_file/0009/3413592/Taking-the-Pulse-of-the-Nation-15-19-June.pdf" TargetMode="External"/><Relationship Id="rId34" Type="http://schemas.openxmlformats.org/officeDocument/2006/relationships/hyperlink" Target="https://www.abs.gov.au/ausstats/abs@.nsf/mf/6202.0" TargetMode="External"/><Relationship Id="rId7" Type="http://schemas.openxmlformats.org/officeDocument/2006/relationships/hyperlink" Target="https://www.alphabeta.com/illiontracking/" TargetMode="External"/><Relationship Id="rId12" Type="http://schemas.openxmlformats.org/officeDocument/2006/relationships/hyperlink" Target="https://www.acoss.org.au/media-releases/?media_release=survey-shows-increased-jobseeker-payment-allowing-people-to-eat-regularly-cover-rent-and-pay-bills-2" TargetMode="External"/><Relationship Id="rId17" Type="http://schemas.openxmlformats.org/officeDocument/2006/relationships/hyperlink" Target="https://www.aph.gov.au/Parliamentary_Business/Committees/Senate/COVID-19/COVID19/Submissions" TargetMode="External"/><Relationship Id="rId25" Type="http://schemas.openxmlformats.org/officeDocument/2006/relationships/hyperlink" Target="https://twitter.com/ANZ_Research/status/1277798101890236418" TargetMode="External"/><Relationship Id="rId33" Type="http://schemas.openxmlformats.org/officeDocument/2006/relationships/hyperlink" Target="https://www.theguardian.com/business/commentisfree/2020/jun/20/jobkeeper-has-failed-and-its-hitting-women-and-young-people-the-hardest" TargetMode="External"/><Relationship Id="rId2" Type="http://schemas.openxmlformats.org/officeDocument/2006/relationships/hyperlink" Target="https://www.acoss.org.au/media-releases/?media_release=survey-shows-increased-jobseeker-payment-allowing-people-to-eat-regularly-cover-rent-and-pay-bills-2" TargetMode="External"/><Relationship Id="rId16" Type="http://schemas.openxmlformats.org/officeDocument/2006/relationships/hyperlink" Target="https://www.thesaturdaypaper.com.au/news/politics/2020/06/20/the-impact-covid-19-asylum-seekers/159257520010002" TargetMode="External"/><Relationship Id="rId20" Type="http://schemas.openxmlformats.org/officeDocument/2006/relationships/hyperlink" Target="https://www.industrysuper.com/media/super-wipe-out-almost-500000-australians-have-emptied-their-nest-eggs/" TargetMode="External"/><Relationship Id="rId29" Type="http://schemas.openxmlformats.org/officeDocument/2006/relationships/hyperlink" Target="https://csrm.cass.anu.edu.au/sites/default/files/docs/2020/6/COVID-19_and_housing_FINAL.pdf" TargetMode="External"/><Relationship Id="rId1" Type="http://schemas.openxmlformats.org/officeDocument/2006/relationships/hyperlink" Target="https://toniwren.com/" TargetMode="External"/><Relationship Id="rId6" Type="http://schemas.openxmlformats.org/officeDocument/2006/relationships/hyperlink" Target="https://www.smh.com.au/national/pandemic-shift-as-the-wealthy-cut-back-the-less-well-off-keep-spending-20200626-p556ne.html" TargetMode="External"/><Relationship Id="rId11" Type="http://schemas.openxmlformats.org/officeDocument/2006/relationships/hyperlink" Target="https://www.aph.gov.au/Parliamentary_Business/Committees/Senate/COVID-19/COVID19/Submissions" TargetMode="External"/><Relationship Id="rId24" Type="http://schemas.openxmlformats.org/officeDocument/2006/relationships/hyperlink" Target="https://data.gov.au/data/dataset/jobseeker-payment-and-youth-allowance-recipients-monthly-profile" TargetMode="External"/><Relationship Id="rId32" Type="http://schemas.openxmlformats.org/officeDocument/2006/relationships/hyperlink" Target="https://data.gov.au/data/dataset/jobseeker-payment-and-youth-allowance-recipients-monthly-profile" TargetMode="External"/><Relationship Id="rId37" Type="http://schemas.openxmlformats.org/officeDocument/2006/relationships/hyperlink" Target="https://csrm.cass.anu.edu.au/sites/default/files/docs/2020/6/COVID-19_and_housing_FINAL.pdf" TargetMode="External"/><Relationship Id="rId5" Type="http://schemas.openxmlformats.org/officeDocument/2006/relationships/hyperlink" Target="https://www.alphabeta.com/illiontracking/" TargetMode="External"/><Relationship Id="rId15" Type="http://schemas.openxmlformats.org/officeDocument/2006/relationships/hyperlink" Target="https://www.thesaturdaypaper.com.au/news/politics/2020/06/20/the-impact-covid-19-asylum-seekers/159257520010002" TargetMode="External"/><Relationship Id="rId23" Type="http://schemas.openxmlformats.org/officeDocument/2006/relationships/hyperlink" Target="https://data.gov.au/data/dataset/dss-payment-demographic-data" TargetMode="External"/><Relationship Id="rId28" Type="http://schemas.openxmlformats.org/officeDocument/2006/relationships/hyperlink" Target="https://www.anu.edu.au/news/all-news/number-of-australians-facing-housing-stress-doubles" TargetMode="External"/><Relationship Id="rId36" Type="http://schemas.openxmlformats.org/officeDocument/2006/relationships/hyperlink" Target="https://www.anu.edu.au/news/all-news/number-of-australians-facing-housing-stress-doubles" TargetMode="External"/><Relationship Id="rId10" Type="http://schemas.openxmlformats.org/officeDocument/2006/relationships/hyperlink" Target="https://www.domain.com.au/news/how-coronavirus-has-snapped-australias-fragile-rental-system-965317/" TargetMode="External"/><Relationship Id="rId19" Type="http://schemas.openxmlformats.org/officeDocument/2006/relationships/hyperlink" Target="https://www.smh.com.au/politics/federal/millions-of-households-seek-help-with-power-bills-amid-covid-downturn-20200702-p558dh.html" TargetMode="External"/><Relationship Id="rId31" Type="http://schemas.openxmlformats.org/officeDocument/2006/relationships/hyperlink" Target="https://data.gov.au/data/dataset/dss-payment-demographic-data" TargetMode="External"/><Relationship Id="rId4" Type="http://schemas.openxmlformats.org/officeDocument/2006/relationships/hyperlink" Target="https://www.theguardian.com/business/2020/jun/24/australian-business-groups-warn-of-coming-cliff-when-free-childcare-and-jobkeeper-end?utm_term=Autofeed&amp;CMP=soc_568&amp;utm_medium=Social&amp;utm_source=Twitter" TargetMode="External"/><Relationship Id="rId9" Type="http://schemas.openxmlformats.org/officeDocument/2006/relationships/hyperlink" Target="https://www.aer.gov.au/publications/corporate-documents/aer-statement-of-expectations-of-energy-businesses-protecting-consumers-and-the-energy-market-during-covid-19" TargetMode="External"/><Relationship Id="rId14" Type="http://schemas.openxmlformats.org/officeDocument/2006/relationships/hyperlink" Target="https://www.alphabeta.com/illiontracking/" TargetMode="External"/><Relationship Id="rId22" Type="http://schemas.openxmlformats.org/officeDocument/2006/relationships/hyperlink" Target="file:///C:\Users\Toni\Downloads\75.%20AQoN_DSS_02062020%20(2).pdf" TargetMode="External"/><Relationship Id="rId27" Type="http://schemas.openxmlformats.org/officeDocument/2006/relationships/hyperlink" Target="https://csrm.cass.anu.edu.au/sites/default/files/docs/2020/6/COVID-19_and_housing_FINAL.pdf" TargetMode="External"/><Relationship Id="rId30" Type="http://schemas.openxmlformats.org/officeDocument/2006/relationships/hyperlink" Target="https://www.aph.gov.au/Parliamentary_Business/Committees/Senate/COVID-19/COVID19/Submissions" TargetMode="External"/><Relationship Id="rId35" Type="http://schemas.openxmlformats.org/officeDocument/2006/relationships/hyperlink" Target="https://theconversation.com/young-women-are-hit-doubly-hard-by-recessions-especially-this-one-140943" TargetMode="External"/><Relationship Id="rId8" Type="http://schemas.openxmlformats.org/officeDocument/2006/relationships/hyperlink" Target="https://www.smh.com.au/politics/federal/millions-of-households-seek-help-with-power-bills-amid-covid-downturn-20200702-p558dh.html" TargetMode="External"/><Relationship Id="rId3" Type="http://schemas.openxmlformats.org/officeDocument/2006/relationships/hyperlink" Target="https://www.theguardian.com/business/2020/jun/24/australian-business-groups-warn-of-coming-cliff-when-free-childcare-and-jobkeeper-end?utm_term=Autofeed&amp;CMP=soc_568&amp;utm_medium=Social&amp;utm_source=Twitte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coss.org.au" TargetMode="External"/><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 Id="rId4" Type="http://schemas.openxmlformats.org/officeDocument/2006/relationships/hyperlink" Target="http://www.acos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AppData\Local\Microsoft\Windows\INetCache\Content.Outlook\8UJHEO4J\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1351-A860-453A-B53F-3FD2B801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5</TotalTime>
  <Pages>8</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Wren</dc:creator>
  <cp:lastModifiedBy>Cameron Lum</cp:lastModifiedBy>
  <cp:revision>3</cp:revision>
  <cp:lastPrinted>2020-07-03T06:47:00Z</cp:lastPrinted>
  <dcterms:created xsi:type="dcterms:W3CDTF">2020-07-07T23:18:00Z</dcterms:created>
  <dcterms:modified xsi:type="dcterms:W3CDTF">2020-07-07T23:24:00Z</dcterms:modified>
</cp:coreProperties>
</file>